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AA" w:rsidRDefault="00D604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04AA" w:rsidRDefault="00D604AA">
      <w:pPr>
        <w:pStyle w:val="ConsPlusNormal"/>
        <w:jc w:val="both"/>
      </w:pPr>
    </w:p>
    <w:p w:rsidR="00D604AA" w:rsidRDefault="00D604AA">
      <w:pPr>
        <w:pStyle w:val="ConsPlusNormal"/>
      </w:pPr>
      <w:r>
        <w:t>Зарегистрировано в Минюсте России 22 июля 2013 г. N 29113</w:t>
      </w:r>
    </w:p>
    <w:p w:rsidR="00D604AA" w:rsidRDefault="00D60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Title"/>
        <w:jc w:val="center"/>
      </w:pPr>
      <w:r>
        <w:t>МИНИСТЕРСТВО ТРАНСПОРТА РОССИЙСКОЙ ФЕДЕРАЦИИ</w:t>
      </w:r>
    </w:p>
    <w:p w:rsidR="00D604AA" w:rsidRDefault="00D604AA">
      <w:pPr>
        <w:pStyle w:val="ConsPlusTitle"/>
        <w:jc w:val="center"/>
      </w:pPr>
    </w:p>
    <w:p w:rsidR="00D604AA" w:rsidRDefault="00D604AA">
      <w:pPr>
        <w:pStyle w:val="ConsPlusTitle"/>
        <w:jc w:val="center"/>
      </w:pPr>
      <w:r>
        <w:t>ПРИКАЗ</w:t>
      </w:r>
    </w:p>
    <w:p w:rsidR="00D604AA" w:rsidRDefault="00D604AA">
      <w:pPr>
        <w:pStyle w:val="ConsPlusTitle"/>
        <w:jc w:val="center"/>
      </w:pPr>
      <w:r>
        <w:t>от 24 июня 2013 г. N 218</w:t>
      </w:r>
    </w:p>
    <w:p w:rsidR="00D604AA" w:rsidRDefault="00D604AA">
      <w:pPr>
        <w:pStyle w:val="ConsPlusTitle"/>
        <w:jc w:val="center"/>
      </w:pPr>
    </w:p>
    <w:p w:rsidR="00D604AA" w:rsidRDefault="00D604AA">
      <w:pPr>
        <w:pStyle w:val="ConsPlusTitle"/>
        <w:jc w:val="center"/>
      </w:pPr>
      <w:r>
        <w:t>ОБ УТВЕРЖДЕНИИ ОБЯЗАТЕЛЬНЫХ ПОСТАНОВЛЕНИЙ</w:t>
      </w:r>
    </w:p>
    <w:p w:rsidR="00D604AA" w:rsidRDefault="00D604AA">
      <w:pPr>
        <w:pStyle w:val="ConsPlusTitle"/>
        <w:jc w:val="center"/>
      </w:pPr>
      <w:r>
        <w:t>В МОРСКОМ ПОРТУ ТЕМРЮК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>
        <w:t xml:space="preserve"> 2009, N 52 (ч. I), ст. 6427; 2010, N 19, ст. 2291, N 48, ст. 6246; 2011, N 1, ст. 3, N 13, ст. 1688, N 17, ст. 2313, N 30 (ч. I), ст. 4590, ст. 4594; 2012, N 26, ст. 3446) приказываю:</w:t>
      </w:r>
    </w:p>
    <w:p w:rsidR="00D604AA" w:rsidRDefault="00D604AA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Обязательные постановления</w:t>
        </w:r>
      </w:hyperlink>
      <w:r>
        <w:t xml:space="preserve"> в морском порту Темрюк.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Министр</w:t>
      </w:r>
    </w:p>
    <w:p w:rsidR="00D604AA" w:rsidRDefault="00D604AA">
      <w:pPr>
        <w:pStyle w:val="ConsPlusNormal"/>
        <w:jc w:val="right"/>
      </w:pPr>
      <w:r>
        <w:t>М.Ю.СОКОЛОВ</w:t>
      </w:r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right"/>
      </w:pPr>
      <w:r>
        <w:t>Утверждены</w:t>
      </w:r>
    </w:p>
    <w:p w:rsidR="00D604AA" w:rsidRDefault="00D604AA">
      <w:pPr>
        <w:pStyle w:val="ConsPlusNormal"/>
        <w:jc w:val="right"/>
      </w:pPr>
      <w:r>
        <w:t>приказом Минтранса России</w:t>
      </w:r>
    </w:p>
    <w:p w:rsidR="00D604AA" w:rsidRDefault="00D604AA">
      <w:pPr>
        <w:pStyle w:val="ConsPlusNormal"/>
        <w:jc w:val="right"/>
      </w:pPr>
      <w:r>
        <w:t>от 24 июня 2013 г. N 218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Title"/>
        <w:jc w:val="center"/>
      </w:pPr>
      <w:bookmarkStart w:id="0" w:name="P26"/>
      <w:bookmarkEnd w:id="0"/>
      <w:r>
        <w:t>ОБЯЗАТЕЛЬНЫЕ ПОСТАНОВЛЕНИЯ В МОРСКОМ ПОРТУ ТЕМРЮК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  <w:r>
        <w:t>I. Общие положения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Обязательные постановления в морскому порту Темрюк (далее - Обязательные постановления)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8 ноября 2007 г. N 261-ФЗ "О морских портах в Российской Федерации и о внесении изменений в отдельные законодательные акты Российской Федерации "&lt;1&gt;,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апреля 1999 г. N 81-ФЗ "Кодекс торгового мореплавания Российской Федерации" &lt;2&gt; (далее - КТМ), </w:t>
      </w:r>
      <w:hyperlink r:id="rId8" w:history="1">
        <w:r>
          <w:rPr>
            <w:color w:val="0000FF"/>
          </w:rPr>
          <w:t>Общими правилами</w:t>
        </w:r>
      </w:hyperlink>
      <w:r>
        <w:t xml:space="preserve"> плавания и</w:t>
      </w:r>
      <w:proofErr w:type="gramEnd"/>
      <w:r>
        <w:t xml:space="preserve"> стоянки судов в морских портах Российской Федерации и на подходах к ним &lt;3&gt; (далее - Общие правила).</w:t>
      </w:r>
    </w:p>
    <w:p w:rsidR="00D604AA" w:rsidRDefault="00D604AA">
      <w:pPr>
        <w:pStyle w:val="ConsPlusNormal"/>
        <w:ind w:firstLine="540"/>
        <w:jc w:val="both"/>
      </w:pPr>
      <w:r>
        <w:t>--------------------------------</w:t>
      </w:r>
    </w:p>
    <w:p w:rsidR="00D604AA" w:rsidRDefault="00D604AA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</w:t>
      </w:r>
      <w:proofErr w:type="gramEnd"/>
      <w:r>
        <w:t xml:space="preserve"> 2012, N 26, ст. 3446.</w:t>
      </w:r>
    </w:p>
    <w:p w:rsidR="00D604AA" w:rsidRDefault="00D604AA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</w:t>
      </w:r>
      <w:proofErr w:type="gramStart"/>
      <w:r>
        <w:t xml:space="preserve">2008, N 29 (ч. I), ст. 3418, N 30 (ч. II), ст. 3616, N 49, ст. 5748; 2009, N 1, ст. 30, N 29, ст. 3625; 2010, N 27, ст. 3425, N </w:t>
      </w:r>
      <w:r>
        <w:lastRenderedPageBreak/>
        <w:t>48, ст. 6246; 2011, N 23, ст. 3253, N 25, ст. 3534, N 30 (ч. I), ст. 4590, 4596, N 45, ст. 6335, N 48, ст. 6728;</w:t>
      </w:r>
      <w:proofErr w:type="gramEnd"/>
      <w:r>
        <w:t xml:space="preserve"> 2012, N 18, ст. 2128, N 25, ст. 3268, N 31, ст. 4321.</w:t>
      </w:r>
    </w:p>
    <w:p w:rsidR="00D604AA" w:rsidRDefault="00D604AA">
      <w:pPr>
        <w:pStyle w:val="ConsPlusNormal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Минтранса России от 20 августа 2009 г. N 140 "Об утверждении Общих правил плавания и стоянки судов в морских портах Российской Федерации и на подходах к ним" (зарегистрирован Минюстом России 24 сентября 2009 г., регистрационный N 14863) с изменениями, внесенными приказом Минтранса России от 22 марта 2010 г. N 69 (зарегистрирован Минюстом России 29 апреля 2010 г., регистрационный</w:t>
      </w:r>
      <w:proofErr w:type="gramEnd"/>
      <w:r>
        <w:t xml:space="preserve"> </w:t>
      </w:r>
      <w:proofErr w:type="gramStart"/>
      <w:r>
        <w:t>N 17054).</w:t>
      </w:r>
      <w:proofErr w:type="gramEnd"/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Настоящие Обязательные постановления содержат описание морского порта Темрюк (далее - морской порт); правила захода судов в морской порт и выхода судов из морского порта; правила плавания судов на акватории морского порта; описание зоны действия системы управления движением судов и правила плавания судов в этой зоне; правила стоянки судов в морском порту и указание мест их стоянки;</w:t>
      </w:r>
      <w:proofErr w:type="gramEnd"/>
      <w:r>
        <w:t xml:space="preserve"> </w:t>
      </w:r>
      <w:proofErr w:type="gramStart"/>
      <w:r>
        <w:t>правила обеспечения экологической безопасности, соблюдения карантина в морском порту; правила пользования специальными средствами связи на территории и акватории морского порта; сведения о границах морского порта; сведения о границах морских районов A1 и A2 Глобальной морской системы связи при бедствии и для обеспечения безопасности (далее - ГМССБ); сведения о технических возможностях морского порта в части приема судов;</w:t>
      </w:r>
      <w:proofErr w:type="gramEnd"/>
      <w:r>
        <w:t xml:space="preserve"> </w:t>
      </w:r>
      <w:proofErr w:type="gramStart"/>
      <w:r>
        <w:t>сведения о периоде навигации; сведения о районе обязательной лоцманской проводки судов; сведения о глубинах акватории морского порта; сведения о переработке опасных грузов;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порту; сведения о передаче навигационной и гидрометеорологической информации капитанам судов, находящихся в морском порту;</w:t>
      </w:r>
      <w:proofErr w:type="gramEnd"/>
      <w:r>
        <w:t xml:space="preserve"> иную предусмотренную нормативными правовыми актами Российской Федерации в области торгового мореплавания информацию.</w:t>
      </w:r>
    </w:p>
    <w:p w:rsidR="00D604AA" w:rsidRDefault="00D604AA">
      <w:pPr>
        <w:pStyle w:val="ConsPlusNormal"/>
        <w:ind w:firstLine="540"/>
        <w:jc w:val="both"/>
      </w:pPr>
      <w:r>
        <w:t>3. Настоящие Обязательные постановления подлежат исполнению судами независимо от их национальной и ведомственной принадлежности, а также физическими лицами и юридическими лицами независимо от организационно-правовой формы, осуществляющими деятельность в морском порту.</w:t>
      </w:r>
    </w:p>
    <w:p w:rsidR="00D604AA" w:rsidRDefault="00D604AA">
      <w:pPr>
        <w:pStyle w:val="ConsPlusNormal"/>
        <w:ind w:firstLine="540"/>
        <w:jc w:val="both"/>
      </w:pPr>
      <w:r>
        <w:t xml:space="preserve">4. Плавание судов в морском порту и на подходах к нему, стоянка судов на акватории морского порта осуществляются в соответствии с </w:t>
      </w:r>
      <w:hyperlink r:id="rId10" w:history="1">
        <w:r>
          <w:rPr>
            <w:color w:val="0000FF"/>
          </w:rPr>
          <w:t>Общими правилами</w:t>
        </w:r>
      </w:hyperlink>
      <w:r>
        <w:t xml:space="preserve"> и настоящими Обязательными постановлениями.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II. Описание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5. Морской порт расположен в южной части Темрюкского залива у левого берега реки Кубань.</w:t>
      </w:r>
    </w:p>
    <w:p w:rsidR="00D604AA" w:rsidRDefault="00D604AA">
      <w:pPr>
        <w:pStyle w:val="ConsPlusNormal"/>
        <w:ind w:firstLine="540"/>
        <w:jc w:val="both"/>
      </w:pPr>
      <w:r>
        <w:t xml:space="preserve">6. Границы морского порта установлены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июля 2009 г. N 925-р &lt;1&gt;.</w:t>
      </w:r>
    </w:p>
    <w:p w:rsidR="00D604AA" w:rsidRDefault="00D604AA">
      <w:pPr>
        <w:pStyle w:val="ConsPlusNormal"/>
        <w:ind w:firstLine="540"/>
        <w:jc w:val="both"/>
      </w:pPr>
      <w:r>
        <w:t>--------------------------------</w:t>
      </w:r>
    </w:p>
    <w:p w:rsidR="00D604AA" w:rsidRDefault="00D604AA">
      <w:pPr>
        <w:pStyle w:val="ConsPlusNormal"/>
        <w:ind w:firstLine="540"/>
        <w:jc w:val="both"/>
      </w:pPr>
      <w:r>
        <w:t>&lt;1&gt; Собрание законодательства Российской Федерации, 2009, N 30, ст. 3855; 2011, N 8, ст. 1188.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 xml:space="preserve">7. Навигация в морском порту осуществляется круглогодично, морской порт осуществляет работу круглосуточно, имеет </w:t>
      </w:r>
      <w:proofErr w:type="gramStart"/>
      <w:r>
        <w:t>грузо-пассажирский</w:t>
      </w:r>
      <w:proofErr w:type="gramEnd"/>
      <w:r>
        <w:t xml:space="preserve"> постоянный многосторонний пункт пропуска через государственную границу Российской Федерации &lt;1&gt;.</w:t>
      </w:r>
    </w:p>
    <w:p w:rsidR="00D604AA" w:rsidRDefault="00D604AA">
      <w:pPr>
        <w:pStyle w:val="ConsPlusNormal"/>
        <w:ind w:firstLine="540"/>
        <w:jc w:val="both"/>
      </w:pPr>
      <w:r>
        <w:t>--------------------------------</w:t>
      </w:r>
    </w:p>
    <w:p w:rsidR="00D604AA" w:rsidRDefault="00D604A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ноября 2008 г. N 1724-р (Собрание законодательства Российской Федерации, 2008, N 49, ст. 5844).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 xml:space="preserve">8. Условия плавания в морском порту характеризуются сгонно-нагонными </w:t>
      </w:r>
      <w:r>
        <w:lastRenderedPageBreak/>
        <w:t>колебаниями. При западных ветрах скоростью более 17 метров в секунду в морском порту происходит нагон воды, вызывающий подъем уровня воды до 1,5 метра. Время подъема уровня воды зависит от скорости ветра и может достигать трех часов.</w:t>
      </w:r>
    </w:p>
    <w:p w:rsidR="00D604AA" w:rsidRDefault="00D604AA">
      <w:pPr>
        <w:pStyle w:val="ConsPlusNormal"/>
        <w:ind w:firstLine="540"/>
        <w:jc w:val="both"/>
      </w:pPr>
      <w:r>
        <w:t>Существенное влияние на условия плавания оказывает течение реки Кубань, которое зависит от стока реки и сгонно-нагонных ветров. В различные времена года скорость течения изменяется от 0,8 до 2,4 узлов.</w:t>
      </w:r>
    </w:p>
    <w:p w:rsidR="00D604AA" w:rsidRDefault="00D604AA">
      <w:pPr>
        <w:pStyle w:val="ConsPlusNormal"/>
        <w:ind w:firstLine="540"/>
        <w:jc w:val="both"/>
      </w:pPr>
      <w:r>
        <w:t>Акватория морского порта стеснена для маневрирования судов. Береговая полоса имеет слабоизвилистый контур.</w:t>
      </w:r>
    </w:p>
    <w:p w:rsidR="00D604AA" w:rsidRDefault="00D604AA">
      <w:pPr>
        <w:pStyle w:val="ConsPlusNormal"/>
        <w:ind w:firstLine="540"/>
        <w:jc w:val="both"/>
      </w:pPr>
      <w:bookmarkStart w:id="1" w:name="P54"/>
      <w:bookmarkEnd w:id="1"/>
      <w:r>
        <w:t>9. Морской порт не является местом убежища для судов, стоящих на якорных местах, при ветрах северных направлений скоростью 15 метров в секунду и более.</w:t>
      </w:r>
    </w:p>
    <w:p w:rsidR="00D604AA" w:rsidRDefault="00D604AA">
      <w:pPr>
        <w:pStyle w:val="ConsPlusNormal"/>
        <w:ind w:firstLine="540"/>
        <w:jc w:val="both"/>
      </w:pPr>
      <w:r>
        <w:t>10. Морской порт входит в зону действия морских районов A1 и A2 ГМССБ.</w:t>
      </w:r>
    </w:p>
    <w:p w:rsidR="00D604AA" w:rsidRDefault="00D604AA">
      <w:pPr>
        <w:pStyle w:val="ConsPlusNormal"/>
        <w:ind w:firstLine="540"/>
        <w:jc w:val="both"/>
      </w:pPr>
      <w:bookmarkStart w:id="2" w:name="P56"/>
      <w:bookmarkEnd w:id="2"/>
      <w:r>
        <w:t xml:space="preserve">11. Сведения о Подходном (Глухом) канале, рекомендованных путях N 65, 66, внутренней акватории морского порта приведены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 xml:space="preserve">Сведения о технических возможностях морского порта в части приема судов приведены в </w:t>
      </w:r>
      <w:hyperlink w:anchor="P188" w:history="1">
        <w:r>
          <w:rPr>
            <w:color w:val="0000FF"/>
          </w:rPr>
          <w:t>главе X</w:t>
        </w:r>
      </w:hyperlink>
      <w:r>
        <w:t xml:space="preserve"> и в </w:t>
      </w:r>
      <w:hyperlink w:anchor="P278" w:history="1">
        <w:r>
          <w:rPr>
            <w:color w:val="0000FF"/>
          </w:rPr>
          <w:t>приложении N 2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 xml:space="preserve">Сведения о каналах связи очень высокой частоты, используемых в морском порту (далее - ОВЧ), приведены в </w:t>
      </w:r>
      <w:hyperlink w:anchor="P342" w:history="1">
        <w:r>
          <w:rPr>
            <w:color w:val="0000FF"/>
          </w:rPr>
          <w:t>приложении N 3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 xml:space="preserve">Сведения о якорных местах морского порта приведены в </w:t>
      </w:r>
      <w:hyperlink w:anchor="P396" w:history="1">
        <w:r>
          <w:rPr>
            <w:color w:val="0000FF"/>
          </w:rPr>
          <w:t>приложении N 4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bookmarkStart w:id="3" w:name="P60"/>
      <w:bookmarkEnd w:id="3"/>
      <w:r>
        <w:t>12. В морском порту осуществляется буксирное обеспечение судов.</w:t>
      </w:r>
    </w:p>
    <w:p w:rsidR="00D604AA" w:rsidRDefault="00D604AA">
      <w:pPr>
        <w:pStyle w:val="ConsPlusNormal"/>
        <w:ind w:firstLine="540"/>
        <w:jc w:val="both"/>
      </w:pPr>
      <w:r>
        <w:t xml:space="preserve">Сведения о минимальном количестве и мощности буксиров для швартовных операций судов в морском порту приведены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 xml:space="preserve">13. В морском порту с началом льдообразования и до окончания ледохода осуществляется ледокольная проводка судов в соответствии с </w:t>
      </w:r>
      <w:hyperlink r:id="rId13" w:history="1">
        <w:r>
          <w:rPr>
            <w:color w:val="0000FF"/>
          </w:rPr>
          <w:t>Общими правилами</w:t>
        </w:r>
      </w:hyperlink>
      <w:r>
        <w:t xml:space="preserve"> и настоящими Обязательными постановлениями.</w:t>
      </w:r>
    </w:p>
    <w:p w:rsidR="00D604AA" w:rsidRDefault="00D604AA">
      <w:pPr>
        <w:pStyle w:val="ConsPlusNormal"/>
        <w:ind w:firstLine="540"/>
        <w:jc w:val="both"/>
      </w:pPr>
      <w:r>
        <w:t>14. Морской порт осуществляет операции с грузами, в том числе с опасными грузами классов 2 - 6, 8, 9 опасности Международной морской организации (далее - ИМО).</w:t>
      </w:r>
    </w:p>
    <w:p w:rsidR="00D604AA" w:rsidRDefault="00D604AA">
      <w:pPr>
        <w:pStyle w:val="ConsPlusNormal"/>
        <w:ind w:firstLine="540"/>
        <w:jc w:val="both"/>
      </w:pPr>
      <w:bookmarkStart w:id="4" w:name="P64"/>
      <w:bookmarkEnd w:id="4"/>
      <w:r>
        <w:t xml:space="preserve">15. Сведения о районе обязательной лоцманской проводки судов приведены в </w:t>
      </w:r>
      <w:hyperlink w:anchor="P470" w:history="1">
        <w:r>
          <w:rPr>
            <w:color w:val="0000FF"/>
          </w:rPr>
          <w:t>приложении N 6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>16. Морской порт имеет возможности для пополнения запасов судов продовольствием, топливом, пресной водой, приема с судов сточных и нефтесодержащих вод, всех категорий мусора, а также проведения ремонта оборудования и водолазного осмотра судна.</w:t>
      </w:r>
    </w:p>
    <w:p w:rsidR="00D604AA" w:rsidRDefault="00D604AA">
      <w:pPr>
        <w:pStyle w:val="ConsPlusNormal"/>
        <w:ind w:firstLine="540"/>
        <w:jc w:val="both"/>
      </w:pPr>
      <w:r>
        <w:t>17. Морской порт имеет акваторию, смежную с пунктом базирования кораблей Военно-Морского Флота и пунктом базирования кораблей и катеров береговой охраны пограничных органов.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  <w:r>
        <w:t>III. Правила захода судов в морской порт и выхода судов</w:t>
      </w:r>
    </w:p>
    <w:p w:rsidR="00D604AA" w:rsidRDefault="00D604AA">
      <w:pPr>
        <w:pStyle w:val="ConsPlusNormal"/>
        <w:jc w:val="center"/>
      </w:pPr>
      <w:r>
        <w:t>из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bookmarkStart w:id="5" w:name="P71"/>
      <w:bookmarkEnd w:id="5"/>
      <w:r>
        <w:t>18. Информация о заходе судна в морской порт и выходе судна из морского порта передается капитану морского порта по адресу в сети Интернет: www.portcall.marinet.ru.</w:t>
      </w:r>
    </w:p>
    <w:p w:rsidR="00D604AA" w:rsidRDefault="00D604AA">
      <w:pPr>
        <w:pStyle w:val="ConsPlusNormal"/>
        <w:ind w:firstLine="540"/>
        <w:jc w:val="both"/>
      </w:pPr>
      <w:r>
        <w:t>19. Оформление прихода судов в морской порт и выхода их из морского порта осуществляется круглосуточно.</w:t>
      </w:r>
    </w:p>
    <w:p w:rsidR="00D604AA" w:rsidRDefault="00D604AA">
      <w:pPr>
        <w:pStyle w:val="ConsPlusNormal"/>
        <w:ind w:firstLine="540"/>
        <w:jc w:val="both"/>
      </w:pPr>
      <w:r>
        <w:t xml:space="preserve">20. </w:t>
      </w:r>
      <w:proofErr w:type="gramStart"/>
      <w:r>
        <w:t>Оформление капитаном морского порта приходов в морской порт и выходов из морского порта судов, совершающих плавание исключительно на акватории морского порта, а также выходящих за границы акватории морского порта, с возвращением в морской порт, при условии, что продолжительность разового пребывания судна за границами морского порта не превышает 72 часов (далее - суда местного плавания), не производится.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lastRenderedPageBreak/>
        <w:t>Разрешение на плавание таких судов на акватории морского порта и плавание за границами морского порта с возвращением в морской порт выдается капитаном морского порта на срок не более 90 дней. Срок действия указанного в настоящем абзаце разрешения не может превышать срок действия любого из судовых документов.</w:t>
      </w:r>
    </w:p>
    <w:p w:rsidR="00D604AA" w:rsidRDefault="00D604AA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Разрешение на плавание судна на акватории морского порта и плавание за границами морского порта с возвращением в морской порт выдается капитаном морского порта при условии соответствия судна, его экипажа, корпуса, машин, механизмов и устройств применимым требованиям в области безопасности мореплавания и защиты морской среды от загрязнения, на основании документов, предусмотренных в </w:t>
      </w:r>
      <w:hyperlink r:id="rId1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 к Общим правилам, и</w:t>
      </w:r>
      <w:proofErr w:type="gramEnd"/>
      <w:r>
        <w:t xml:space="preserve"> заявления капитана судна (судовладельца) либо морского агента, в котором указываются следующие сведения:</w:t>
      </w:r>
    </w:p>
    <w:p w:rsidR="00D604AA" w:rsidRDefault="00D604AA">
      <w:pPr>
        <w:pStyle w:val="ConsPlusNormal"/>
        <w:ind w:firstLine="540"/>
        <w:jc w:val="both"/>
      </w:pPr>
      <w:r>
        <w:t>ИМО номер судна (если применимо);</w:t>
      </w:r>
    </w:p>
    <w:p w:rsidR="00D604AA" w:rsidRDefault="00D604AA">
      <w:pPr>
        <w:pStyle w:val="ConsPlusNormal"/>
        <w:ind w:firstLine="540"/>
        <w:jc w:val="both"/>
      </w:pPr>
      <w:r>
        <w:t>название судна на русском и английском языках;</w:t>
      </w:r>
    </w:p>
    <w:p w:rsidR="00D604AA" w:rsidRDefault="00D604AA">
      <w:pPr>
        <w:pStyle w:val="ConsPlusNormal"/>
        <w:ind w:firstLine="540"/>
        <w:jc w:val="both"/>
      </w:pPr>
      <w:r>
        <w:t>позывной сигнал судна;</w:t>
      </w:r>
    </w:p>
    <w:p w:rsidR="00D604AA" w:rsidRDefault="00D604AA">
      <w:pPr>
        <w:pStyle w:val="ConsPlusNormal"/>
        <w:ind w:firstLine="540"/>
        <w:jc w:val="both"/>
      </w:pPr>
      <w:r>
        <w:t>номер судна подвижной морской службы;</w:t>
      </w:r>
    </w:p>
    <w:p w:rsidR="00D604AA" w:rsidRDefault="00D604AA">
      <w:pPr>
        <w:pStyle w:val="ConsPlusNormal"/>
        <w:ind w:firstLine="540"/>
        <w:jc w:val="both"/>
      </w:pPr>
      <w:r>
        <w:t>наименование и ИМО номер судовладельца и оператора судна;</w:t>
      </w:r>
    </w:p>
    <w:p w:rsidR="00D604AA" w:rsidRDefault="00D604AA">
      <w:pPr>
        <w:pStyle w:val="ConsPlusNormal"/>
        <w:ind w:firstLine="540"/>
        <w:jc w:val="both"/>
      </w:pPr>
      <w:r>
        <w:t>класс судна (наименование организации, уполномоченной на классификацию и освидетельствование судов, выдавшей классификационное свидетельство);</w:t>
      </w:r>
    </w:p>
    <w:p w:rsidR="00D604AA" w:rsidRDefault="00D604AA">
      <w:pPr>
        <w:pStyle w:val="ConsPlusNormal"/>
        <w:ind w:firstLine="540"/>
        <w:jc w:val="both"/>
      </w:pPr>
      <w:proofErr w:type="gramStart"/>
      <w:r>
        <w:t>основные характеристики судна (тип судна, год постройки, валовая вместимость, дедвейт, длина наибольшая, ширина наибольшая, высота борта, модуль, осадка наибольшая, осадка носом, осадка кормой, район ГМССБ, разрешенный район плавания);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t>характер выполняемой судном работы;</w:t>
      </w:r>
    </w:p>
    <w:p w:rsidR="00D604AA" w:rsidRDefault="00D604AA">
      <w:pPr>
        <w:pStyle w:val="ConsPlusNormal"/>
        <w:ind w:firstLine="540"/>
        <w:jc w:val="both"/>
      </w:pPr>
      <w:r>
        <w:t>количество членов экипажа судна и их гражданство;</w:t>
      </w:r>
    </w:p>
    <w:p w:rsidR="00D604AA" w:rsidRDefault="00D604AA">
      <w:pPr>
        <w:pStyle w:val="ConsPlusNormal"/>
        <w:ind w:firstLine="540"/>
        <w:jc w:val="both"/>
      </w:pPr>
      <w:r>
        <w:t>предполагаемый район плавания;</w:t>
      </w:r>
    </w:p>
    <w:p w:rsidR="00D604AA" w:rsidRDefault="00D604AA">
      <w:pPr>
        <w:pStyle w:val="ConsPlusNormal"/>
        <w:ind w:firstLine="540"/>
        <w:jc w:val="both"/>
      </w:pPr>
      <w:r>
        <w:t>имеющиеся ограничения по району и сезону плавания судна;</w:t>
      </w:r>
    </w:p>
    <w:p w:rsidR="00D604AA" w:rsidRDefault="00D604AA">
      <w:pPr>
        <w:pStyle w:val="ConsPlusNormal"/>
        <w:ind w:firstLine="540"/>
        <w:jc w:val="both"/>
      </w:pPr>
      <w:r>
        <w:t>сведения об охране судна;</w:t>
      </w:r>
    </w:p>
    <w:p w:rsidR="00D604AA" w:rsidRDefault="00D604AA">
      <w:pPr>
        <w:pStyle w:val="ConsPlusNormal"/>
        <w:ind w:firstLine="540"/>
        <w:jc w:val="both"/>
      </w:pPr>
      <w:r>
        <w:t>информация о санитарно-эпидемиологической обстановке на борту судна;</w:t>
      </w:r>
    </w:p>
    <w:p w:rsidR="00D604AA" w:rsidRDefault="00D604AA">
      <w:pPr>
        <w:pStyle w:val="ConsPlusNormal"/>
        <w:ind w:firstLine="540"/>
        <w:jc w:val="both"/>
      </w:pPr>
      <w:r>
        <w:t>информация о неисправности судовых грузовых устройств (механизмов) при наличии, а также о любых серьезных несоответствиях судна международным требованиям в области охраны человеческой жизни на море, безопасности мореплавания, защиты морской среды от загрязнения с судов, транспортной безопасности.</w:t>
      </w:r>
    </w:p>
    <w:p w:rsidR="00D604AA" w:rsidRDefault="00D604AA">
      <w:pPr>
        <w:pStyle w:val="ConsPlusNormal"/>
        <w:ind w:firstLine="540"/>
        <w:jc w:val="both"/>
      </w:pPr>
      <w:r>
        <w:t xml:space="preserve">22. </w:t>
      </w:r>
      <w:proofErr w:type="gramStart"/>
      <w:r>
        <w:t>Разрешение на плавание судов на акватории морского порта и плавание за границами морского порта с возвращением в морской порт выдается капитаном морского порта в письменном виде с указанием в нем сведений, приведенных в заявлении капитана судна (судовладельца) либо морского агента, а также ограничений по району и сезону плавания, установленных для судна капитаном морского порта, даты выдачи и срока действия разрешения.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t xml:space="preserve">23. </w:t>
      </w:r>
      <w:proofErr w:type="gramStart"/>
      <w:r>
        <w:t>При изменении сведений, указанных в заявлении капитана судна (судовладельца) либо морского агента для оформления разрешения на плавание судна на акватории морского порта и плавание за границами морского порта с возвращением в морской порт во время действия указанного разрешения, капитан судна (судовладелец) либо морской агент извещает об этом капитана морского порта для оформления нового разрешения.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t>При каждом выходе из морского порта и каждом заходе в морской порт в период действия разрешения судно уведомляет капитана морского порта на 11 и 69 каналах связи ОВЧ, позывной "Темрюк-Радио-5".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IV. Правила плавания судов на акватории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24. В морском порту действует разрешительный порядок движения и стоянки судов в соответствии с графиком движения и расстановки судов в морском порту.</w:t>
      </w:r>
    </w:p>
    <w:p w:rsidR="00D604AA" w:rsidRDefault="00D604AA">
      <w:pPr>
        <w:pStyle w:val="ConsPlusNormal"/>
        <w:ind w:firstLine="540"/>
        <w:jc w:val="both"/>
      </w:pPr>
      <w:r>
        <w:t xml:space="preserve">25. График движения и расстановки судов утверждается капитаном морского порта ежедневно в 9.00 по местному времени на основании информации о заходе судна, </w:t>
      </w:r>
      <w:r>
        <w:lastRenderedPageBreak/>
        <w:t xml:space="preserve">передаваемой в соответствии с </w:t>
      </w:r>
      <w:hyperlink w:anchor="P71" w:history="1">
        <w:r>
          <w:rPr>
            <w:color w:val="0000FF"/>
          </w:rPr>
          <w:t>пунктом 18</w:t>
        </w:r>
      </w:hyperlink>
      <w:r>
        <w:t xml:space="preserve"> настоящих Обязательных постановлений, и размещается по адресу в сети Интернет: www.amptaman.ru.</w:t>
      </w:r>
    </w:p>
    <w:p w:rsidR="00D604AA" w:rsidRDefault="00D604AA">
      <w:pPr>
        <w:pStyle w:val="ConsPlusNormal"/>
        <w:ind w:firstLine="540"/>
        <w:jc w:val="both"/>
      </w:pPr>
      <w:r>
        <w:t>Изменения, вносимые в график движения и расстановки судов, размещаются по адресу в сети Интернет: www.amptaman.ru. незамедлительно.</w:t>
      </w:r>
    </w:p>
    <w:p w:rsidR="00D604AA" w:rsidRDefault="00D604AA">
      <w:pPr>
        <w:pStyle w:val="ConsPlusNormal"/>
        <w:ind w:firstLine="540"/>
        <w:jc w:val="both"/>
      </w:pPr>
      <w:r>
        <w:t>26. Движение судов на акватории морского порта регулируется в соответствии с графиком движения и расстановки судов службой управления движением судов (далее - СУДС). До начала движения судно должно запросить разрешение СУДС.</w:t>
      </w:r>
    </w:p>
    <w:p w:rsidR="00D604AA" w:rsidRDefault="00D604AA">
      <w:pPr>
        <w:pStyle w:val="ConsPlusNormal"/>
        <w:ind w:firstLine="540"/>
        <w:jc w:val="both"/>
      </w:pPr>
      <w:r>
        <w:t>27. Движение судов по Подходному каналу является односторонним.</w:t>
      </w:r>
    </w:p>
    <w:p w:rsidR="00D604AA" w:rsidRDefault="00D604AA">
      <w:pPr>
        <w:pStyle w:val="ConsPlusNormal"/>
        <w:ind w:firstLine="540"/>
        <w:jc w:val="both"/>
      </w:pPr>
      <w:r>
        <w:t>28. Скорость судна при движении по Подходному каналу должна быть минимальной, достаточной для обеспечения управляемости судном.</w:t>
      </w:r>
    </w:p>
    <w:p w:rsidR="00D604AA" w:rsidRDefault="00D604AA">
      <w:pPr>
        <w:pStyle w:val="ConsPlusNormal"/>
        <w:ind w:firstLine="540"/>
        <w:jc w:val="both"/>
      </w:pPr>
      <w:bookmarkStart w:id="6" w:name="P102"/>
      <w:bookmarkEnd w:id="6"/>
      <w:r>
        <w:t xml:space="preserve">29. Движение нефтеналивных судов, газовозов и химовозов по створам Подходного канала осуществляется с буксирным сопровождением с учетом сведений о минимальном количестве и мощности буксиров для швартовных операций судов в морском порту, приведенных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  <w:r>
        <w:t>30. Движение судов на акватории морского порта допускается при видимости не менее пяти кабельтовых, за исключением судов, участвующих в аварийно-спасательных операциях, и судов, осуществляющих операции по обслуживанию и снабжению судов, находящихся исключительно на акватории морского порта и на подходах к нему, объектов инфраструктуры морского порта (далее - суда портового флота).</w:t>
      </w:r>
    </w:p>
    <w:p w:rsidR="00D604AA" w:rsidRDefault="00D604AA">
      <w:pPr>
        <w:pStyle w:val="ConsPlusNormal"/>
        <w:ind w:firstLine="540"/>
        <w:jc w:val="both"/>
      </w:pPr>
      <w:r>
        <w:t>При видимости менее пяти кабельтовых допускается движение судов портового флота при наличии на судне исправной радиолокационной системы.</w:t>
      </w:r>
    </w:p>
    <w:p w:rsidR="00D604AA" w:rsidRDefault="00D604AA">
      <w:pPr>
        <w:pStyle w:val="ConsPlusNormal"/>
        <w:ind w:firstLine="540"/>
        <w:jc w:val="both"/>
      </w:pPr>
      <w:r>
        <w:t>31. Место посадки лоцмана для судов, заходящих в морской порт, место высадки лоцмана для судов, выходящих из морского порта, находится в точке с координатами 45°21,30' северной широты и 037°20,48' восточной долготы (светящий буй "Темрюкский" осевой).</w:t>
      </w:r>
    </w:p>
    <w:p w:rsidR="00D604AA" w:rsidRDefault="00D604AA">
      <w:pPr>
        <w:pStyle w:val="ConsPlusNormal"/>
        <w:ind w:firstLine="540"/>
        <w:jc w:val="both"/>
      </w:pPr>
      <w:r>
        <w:t>32. Посадка и высадка лоцманов допускается при высоте волны не более двух метров и видимости не менее пяти кабельтовых.</w:t>
      </w:r>
    </w:p>
    <w:p w:rsidR="00D604AA" w:rsidRDefault="00D604AA">
      <w:pPr>
        <w:pStyle w:val="ConsPlusNormal"/>
        <w:ind w:firstLine="540"/>
        <w:jc w:val="both"/>
      </w:pPr>
      <w:r>
        <w:t>33. От обязательной лоцманской проводки судов освобождаются:</w:t>
      </w:r>
    </w:p>
    <w:p w:rsidR="00D604AA" w:rsidRDefault="00D604AA">
      <w:pPr>
        <w:pStyle w:val="ConsPlusNormal"/>
        <w:ind w:firstLine="540"/>
        <w:jc w:val="both"/>
      </w:pPr>
      <w:r>
        <w:t>ледоколы;</w:t>
      </w:r>
    </w:p>
    <w:p w:rsidR="00D604AA" w:rsidRDefault="00D604AA">
      <w:pPr>
        <w:pStyle w:val="ConsPlusNormal"/>
        <w:ind w:firstLine="540"/>
        <w:jc w:val="both"/>
      </w:pPr>
      <w:r>
        <w:t>суда портового флота;</w:t>
      </w:r>
    </w:p>
    <w:p w:rsidR="00D604AA" w:rsidRDefault="00D604AA">
      <w:pPr>
        <w:pStyle w:val="ConsPlusNormal"/>
        <w:ind w:firstLine="540"/>
        <w:jc w:val="both"/>
      </w:pPr>
      <w:r>
        <w:t>маломерные суда, спортивные парусные суда.</w:t>
      </w:r>
    </w:p>
    <w:p w:rsidR="00D604AA" w:rsidRDefault="00D604AA">
      <w:pPr>
        <w:pStyle w:val="ConsPlusNormal"/>
        <w:ind w:firstLine="540"/>
        <w:jc w:val="both"/>
      </w:pPr>
      <w:r>
        <w:t>34. Маломерным судам, за исключением судов портового флота, спортивным парусным и прогулочным судам не допускается:</w:t>
      </w:r>
    </w:p>
    <w:p w:rsidR="00D604AA" w:rsidRDefault="00D604AA">
      <w:pPr>
        <w:pStyle w:val="ConsPlusNormal"/>
        <w:ind w:firstLine="540"/>
        <w:jc w:val="both"/>
      </w:pPr>
      <w:r>
        <w:t>швартоваться к плавучим и стационарным средствам навигационного оборудования и становиться на якорь вблизи них;</w:t>
      </w:r>
    </w:p>
    <w:p w:rsidR="00D604AA" w:rsidRDefault="00D604AA">
      <w:pPr>
        <w:pStyle w:val="ConsPlusNormal"/>
        <w:ind w:firstLine="540"/>
        <w:jc w:val="both"/>
      </w:pPr>
      <w:r>
        <w:t>подходить к грузовым причалам без разрешения капитана морского порта и согласования с оператором морского терминала;</w:t>
      </w:r>
    </w:p>
    <w:p w:rsidR="00D604AA" w:rsidRDefault="00D604AA">
      <w:pPr>
        <w:pStyle w:val="ConsPlusNormal"/>
        <w:ind w:firstLine="540"/>
        <w:jc w:val="both"/>
      </w:pPr>
      <w:r>
        <w:t>маневрировать в непосредственной близости от судов, находящихся в движении, стоящих на якоре или у причалов;</w:t>
      </w:r>
    </w:p>
    <w:p w:rsidR="00D604AA" w:rsidRDefault="00D604AA">
      <w:pPr>
        <w:pStyle w:val="ConsPlusNormal"/>
        <w:ind w:firstLine="540"/>
        <w:jc w:val="both"/>
      </w:pPr>
      <w:r>
        <w:t>затруднять движение других судов.</w:t>
      </w:r>
    </w:p>
    <w:p w:rsidR="00D604AA" w:rsidRDefault="00D604AA">
      <w:pPr>
        <w:pStyle w:val="ConsPlusNormal"/>
        <w:ind w:firstLine="540"/>
        <w:jc w:val="both"/>
      </w:pPr>
      <w:r>
        <w:t>35. Судно, занятое ловом рыбы, не должно затруднять движение любого другого судна.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V. Описание зоны действия системы управления движением</w:t>
      </w:r>
    </w:p>
    <w:p w:rsidR="00D604AA" w:rsidRDefault="00D604AA">
      <w:pPr>
        <w:pStyle w:val="ConsPlusNormal"/>
        <w:jc w:val="center"/>
      </w:pPr>
      <w:r>
        <w:t>судов и правила плавания судов в этой зоне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36. На акватории морского порта действует СУДС морского порта, которая входит в состав Региональной СУДС Керченского пролива.</w:t>
      </w:r>
    </w:p>
    <w:p w:rsidR="00D604AA" w:rsidRDefault="00D604AA">
      <w:pPr>
        <w:pStyle w:val="ConsPlusNormal"/>
        <w:ind w:firstLine="540"/>
        <w:jc w:val="both"/>
      </w:pPr>
      <w:r>
        <w:t>37. Зона действия СУДС морского порта ограниченна береговой линией и прямыми линиями, соединяющими по порядку точки с координатами:</w:t>
      </w:r>
    </w:p>
    <w:p w:rsidR="00D604AA" w:rsidRDefault="00D604AA">
      <w:pPr>
        <w:pStyle w:val="ConsPlusNormal"/>
        <w:ind w:firstLine="540"/>
        <w:jc w:val="both"/>
      </w:pPr>
      <w:r>
        <w:t>N 1 45°21,13' северной широты и 037°23,40'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2 45°27,12' северной широты и 037°23,40'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lastRenderedPageBreak/>
        <w:t>N 3 45°29,30' северной широты и 037°04,06'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4 45°23,18' северной широты и 037°00,00' восточной долготы.</w:t>
      </w:r>
    </w:p>
    <w:p w:rsidR="00D604AA" w:rsidRDefault="00D604AA">
      <w:pPr>
        <w:pStyle w:val="ConsPlusNormal"/>
        <w:ind w:firstLine="540"/>
        <w:jc w:val="both"/>
      </w:pPr>
      <w:r>
        <w:t>38. Судно, следующее в морской порт, до входа в зону действия СУДС обязано установить радиосвязь с СУДС на 69 канале связи ОВЧ.</w:t>
      </w:r>
    </w:p>
    <w:p w:rsidR="00D604AA" w:rsidRDefault="00D604AA">
      <w:pPr>
        <w:pStyle w:val="ConsPlusNormal"/>
        <w:ind w:firstLine="540"/>
        <w:jc w:val="both"/>
      </w:pPr>
      <w:r>
        <w:t>39. Суда, находящиеся в зоне действия СУДС морского порта, несут постоянную радиовахту на 69 канале связи ОВЧ, позывной "Темрюк-Трафик".</w:t>
      </w:r>
    </w:p>
    <w:p w:rsidR="00D604AA" w:rsidRDefault="00D604AA">
      <w:pPr>
        <w:pStyle w:val="ConsPlusNormal"/>
        <w:ind w:firstLine="540"/>
        <w:jc w:val="both"/>
      </w:pPr>
      <w:r>
        <w:t>40. Суда начинают движение в зоне действия СУДС (постановка на якорь, снятие с якоря, подход и швартовка к причалу, отшвартовка и отход от причала, перешвартовка и другие операции) только с разрешения СУДС. Разрешение СУДС запрашивается на 69 канале связи ОВЧ.</w:t>
      </w:r>
    </w:p>
    <w:p w:rsidR="00D604AA" w:rsidRDefault="00D604AA">
      <w:pPr>
        <w:pStyle w:val="ConsPlusNormal"/>
        <w:ind w:firstLine="540"/>
        <w:jc w:val="both"/>
      </w:pPr>
      <w:r>
        <w:t>41. Разрешение аннулируется СУДС и запрашивается судном заново, если судно в течение 15 минут после получения разрешения СУДС не начало разрешенные действия.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VI. Правила стоянки судов в морском порту и указание мест</w:t>
      </w:r>
    </w:p>
    <w:p w:rsidR="00D604AA" w:rsidRDefault="00D604AA">
      <w:pPr>
        <w:pStyle w:val="ConsPlusNormal"/>
        <w:jc w:val="center"/>
      </w:pPr>
      <w:r>
        <w:t>их стоянки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42. Стоянка судов в морском порту осуществляется на якорных местах и у причалов морского порта.</w:t>
      </w:r>
    </w:p>
    <w:p w:rsidR="00D604AA" w:rsidRDefault="00D604AA">
      <w:pPr>
        <w:pStyle w:val="ConsPlusNormal"/>
        <w:ind w:firstLine="540"/>
        <w:jc w:val="both"/>
      </w:pPr>
      <w:r>
        <w:t>Якорное место N 6 предназначено для стоянки химовозов.</w:t>
      </w:r>
    </w:p>
    <w:p w:rsidR="00D604AA" w:rsidRDefault="00D604AA">
      <w:pPr>
        <w:pStyle w:val="ConsPlusNormal"/>
        <w:ind w:firstLine="540"/>
        <w:jc w:val="both"/>
      </w:pPr>
      <w:r>
        <w:t>Якорное место N 7 предназначено для карантинной стоянки судов, а также для стоянки химовозов.</w:t>
      </w:r>
    </w:p>
    <w:p w:rsidR="00D604AA" w:rsidRDefault="00D604AA">
      <w:pPr>
        <w:pStyle w:val="ConsPlusNormal"/>
        <w:ind w:firstLine="540"/>
        <w:jc w:val="both"/>
      </w:pPr>
      <w:r>
        <w:t>43. Швартовные операции в морском порту осуществляются при видимости пять кабельтовых и более и скорости ветра 14 метров в секунду и менее.</w:t>
      </w:r>
    </w:p>
    <w:p w:rsidR="00D604AA" w:rsidRDefault="00D604AA">
      <w:pPr>
        <w:pStyle w:val="ConsPlusNormal"/>
        <w:ind w:firstLine="540"/>
        <w:jc w:val="both"/>
      </w:pPr>
      <w:r>
        <w:t xml:space="preserve">44. При получении штормового предупреждения суда в соответствии с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настоящих Обязательных постановлений должны покинуть якорные места морского порта.</w:t>
      </w:r>
    </w:p>
    <w:p w:rsidR="00D604AA" w:rsidRDefault="00D604AA">
      <w:pPr>
        <w:pStyle w:val="ConsPlusNormal"/>
        <w:ind w:firstLine="540"/>
        <w:jc w:val="both"/>
      </w:pPr>
      <w:r>
        <w:t>45. Швартовку судна к причалу обеспечивают швартовщики, количество которых зависит от валовой вместимости судна, из расчета:</w:t>
      </w:r>
    </w:p>
    <w:p w:rsidR="00D604AA" w:rsidRDefault="00D604AA">
      <w:pPr>
        <w:pStyle w:val="ConsPlusNormal"/>
        <w:ind w:firstLine="540"/>
        <w:jc w:val="both"/>
      </w:pPr>
      <w:r>
        <w:t>для судна валовой вместимостью до 500 - швартовщик;</w:t>
      </w:r>
    </w:p>
    <w:p w:rsidR="00D604AA" w:rsidRDefault="00D604AA">
      <w:pPr>
        <w:pStyle w:val="ConsPlusNormal"/>
        <w:ind w:firstLine="540"/>
        <w:jc w:val="both"/>
      </w:pPr>
      <w:r>
        <w:t>для судна валовой вместимостью от 501 до 1500 - 2 швартовщика;</w:t>
      </w:r>
    </w:p>
    <w:p w:rsidR="00D604AA" w:rsidRDefault="00D604AA">
      <w:pPr>
        <w:pStyle w:val="ConsPlusNormal"/>
        <w:ind w:firstLine="540"/>
        <w:jc w:val="both"/>
      </w:pPr>
      <w:r>
        <w:t>для судна валовой вместимостью от 1501 до 2500 - 3 швартовщика;</w:t>
      </w:r>
    </w:p>
    <w:p w:rsidR="00D604AA" w:rsidRDefault="00D604AA">
      <w:pPr>
        <w:pStyle w:val="ConsPlusNormal"/>
        <w:ind w:firstLine="540"/>
        <w:jc w:val="both"/>
      </w:pPr>
      <w:r>
        <w:t>для судна валовой вместимостью от 2501 до 5000 - 4 швартовщика;</w:t>
      </w:r>
    </w:p>
    <w:p w:rsidR="00D604AA" w:rsidRDefault="00D604AA">
      <w:pPr>
        <w:pStyle w:val="ConsPlusNormal"/>
        <w:ind w:firstLine="540"/>
        <w:jc w:val="both"/>
      </w:pPr>
      <w:r>
        <w:t>для судна валовой вместимостью от 5001 до 10000 - 6 швартовщиков.</w:t>
      </w:r>
    </w:p>
    <w:p w:rsidR="00D604AA" w:rsidRDefault="00D604AA">
      <w:pPr>
        <w:pStyle w:val="ConsPlusNormal"/>
        <w:ind w:firstLine="540"/>
        <w:jc w:val="both"/>
      </w:pPr>
      <w:r>
        <w:t>Руководитель швартовщиков должен быть обеспечен радиосвязью с судном.</w:t>
      </w:r>
    </w:p>
    <w:p w:rsidR="00D604AA" w:rsidRDefault="00D604AA">
      <w:pPr>
        <w:pStyle w:val="ConsPlusNormal"/>
        <w:ind w:firstLine="540"/>
        <w:jc w:val="both"/>
      </w:pPr>
      <w:r>
        <w:t>46. Оператор причала извещает капитана морского порта о готовности причала к швартовке судна за один час до начала швартовной операции.</w:t>
      </w:r>
    </w:p>
    <w:p w:rsidR="00D604AA" w:rsidRDefault="00D604AA">
      <w:pPr>
        <w:pStyle w:val="ConsPlusNormal"/>
        <w:ind w:firstLine="540"/>
        <w:jc w:val="both"/>
      </w:pPr>
      <w:r>
        <w:t>47. Судам, стоящим у причалов морского порта, разрешается кратковременное проворачивание винтов на минимальных оборотах перед отходом от причала.</w:t>
      </w:r>
    </w:p>
    <w:p w:rsidR="00D604AA" w:rsidRDefault="00D604AA">
      <w:pPr>
        <w:pStyle w:val="ConsPlusNormal"/>
        <w:ind w:firstLine="540"/>
        <w:jc w:val="both"/>
      </w:pPr>
      <w:r>
        <w:t>48. Перетяжка судов в морском порту допускается на одну длину корпуса судна.</w:t>
      </w:r>
    </w:p>
    <w:p w:rsidR="00D604AA" w:rsidRDefault="00D604AA">
      <w:pPr>
        <w:pStyle w:val="ConsPlusNormal"/>
        <w:ind w:firstLine="540"/>
        <w:jc w:val="both"/>
      </w:pPr>
      <w:r>
        <w:t>49. При проведении водолазных работ не допускается:</w:t>
      </w:r>
    </w:p>
    <w:p w:rsidR="00D604AA" w:rsidRDefault="00D604AA">
      <w:pPr>
        <w:pStyle w:val="ConsPlusNormal"/>
        <w:ind w:firstLine="540"/>
        <w:jc w:val="both"/>
      </w:pPr>
      <w:r>
        <w:t>выполнение на судне, в отношении которого проводится водолазный осмотр, грузовых операций;</w:t>
      </w:r>
    </w:p>
    <w:p w:rsidR="00D604AA" w:rsidRDefault="00D604AA">
      <w:pPr>
        <w:pStyle w:val="ConsPlusNormal"/>
        <w:ind w:firstLine="540"/>
        <w:jc w:val="both"/>
      </w:pPr>
      <w:r>
        <w:t>подход и швартовка судов к судну, занятому водолазными работами;</w:t>
      </w:r>
    </w:p>
    <w:p w:rsidR="00D604AA" w:rsidRDefault="00D604AA">
      <w:pPr>
        <w:pStyle w:val="ConsPlusNormal"/>
        <w:ind w:firstLine="540"/>
        <w:jc w:val="both"/>
      </w:pPr>
      <w:r>
        <w:t>работа гребных винтов на судне, занятом водолазными работами;</w:t>
      </w:r>
    </w:p>
    <w:p w:rsidR="00D604AA" w:rsidRDefault="00D604AA">
      <w:pPr>
        <w:pStyle w:val="ConsPlusNormal"/>
        <w:ind w:firstLine="540"/>
        <w:jc w:val="both"/>
      </w:pPr>
      <w:r>
        <w:t>отдавать якоря на расстоянии менее 100 метров от места проведения водолазных работ.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VII. Правила обеспечения экологической безопасности,</w:t>
      </w:r>
    </w:p>
    <w:p w:rsidR="00D604AA" w:rsidRDefault="00D604AA">
      <w:pPr>
        <w:pStyle w:val="ConsPlusNormal"/>
        <w:jc w:val="center"/>
      </w:pPr>
      <w:r>
        <w:t>соблюдения карантина в морском порту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 xml:space="preserve">50. В морском порту осуществляется прием судовых отходов, предусмотренных требованиями Приложений I, IV и V к Международной конвенции по предотвращению </w:t>
      </w:r>
      <w:r>
        <w:lastRenderedPageBreak/>
        <w:t>загрязнения с судов 1973 года &lt;1&gt;.</w:t>
      </w:r>
    </w:p>
    <w:p w:rsidR="00D604AA" w:rsidRDefault="00D604AA">
      <w:pPr>
        <w:pStyle w:val="ConsPlusNormal"/>
        <w:ind w:firstLine="540"/>
        <w:jc w:val="both"/>
      </w:pPr>
      <w:r>
        <w:t>--------------------------------</w:t>
      </w:r>
    </w:p>
    <w:p w:rsidR="00D604AA" w:rsidRDefault="00D604AA">
      <w:pPr>
        <w:pStyle w:val="ConsPlusNormal"/>
        <w:ind w:firstLine="540"/>
        <w:jc w:val="both"/>
      </w:pPr>
      <w:r>
        <w:t>&lt;1&gt; Постановление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(Постановления Совета Министров СССР, 1983, сентябрь, с. 127).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51. В морском порту нефтесодержащие, сточные воды, сухой бытовой мусор сдаются с судна на суда сборщики или специализированный автотранспорт.</w:t>
      </w:r>
    </w:p>
    <w:p w:rsidR="00D604AA" w:rsidRDefault="00D604AA">
      <w:pPr>
        <w:pStyle w:val="ConsPlusNormal"/>
        <w:ind w:firstLine="540"/>
        <w:jc w:val="both"/>
      </w:pPr>
      <w:r>
        <w:t xml:space="preserve">52. </w:t>
      </w:r>
      <w:proofErr w:type="gramStart"/>
      <w:r>
        <w:t>На акватории морского порта не допускается сброс балластных вод, за исключением изолированного балласта, если балласт был принят в Азовском море или в Черном море на расстоянии не менее 200 морских миль от ближайшего берега и в местах глубиной моря не менее 200 метров, о чем в судовом журнале имеется подтверждающая запись.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t>53. В случае разлива нефти или нефтепродуктов на судне либо на акватории морского порта в районе осуществления операций по сливу-наливу нефти или нефтепродуктов указанные операции прекращаются, принимаются меры по локализации разлива нефти или нефтепродуктов в соответствии с планом по предупреждению и ликвидации разливов нефти и нефтепродуктов.</w:t>
      </w:r>
    </w:p>
    <w:p w:rsidR="00D604AA" w:rsidRDefault="00D604AA">
      <w:pPr>
        <w:pStyle w:val="ConsPlusNormal"/>
        <w:ind w:firstLine="540"/>
        <w:jc w:val="both"/>
      </w:pPr>
      <w:r>
        <w:t>54. Судам, не занятым в операции по ликвидации разлива нефти или нефтепродуктов, не допускается пересекать загрязненную акваторию.</w:t>
      </w:r>
    </w:p>
    <w:p w:rsidR="00D604AA" w:rsidRDefault="00D604AA">
      <w:pPr>
        <w:pStyle w:val="ConsPlusNormal"/>
        <w:ind w:firstLine="540"/>
        <w:jc w:val="both"/>
      </w:pPr>
      <w:r>
        <w:t>55. При прохождении вблизи района, где происходит ликвидация разлива нефти или нефтепродуктов, судно снижает ход до минимального, обеспечивающего управляемость судна.</w:t>
      </w:r>
    </w:p>
    <w:p w:rsidR="00D604AA" w:rsidRDefault="00D604AA">
      <w:pPr>
        <w:pStyle w:val="ConsPlusNormal"/>
        <w:ind w:firstLine="540"/>
        <w:jc w:val="both"/>
      </w:pPr>
      <w:r>
        <w:t>56. В случае разрыва бонового ограждения проведение грузовых либо бункеровочных операций прекращается до восстановления бонового ограждения.</w:t>
      </w:r>
    </w:p>
    <w:p w:rsidR="00D604AA" w:rsidRDefault="00D604AA">
      <w:pPr>
        <w:pStyle w:val="ConsPlusNormal"/>
        <w:ind w:firstLine="540"/>
        <w:jc w:val="both"/>
      </w:pPr>
      <w:r>
        <w:t>При наличии ледового покрова погрузочно-разгрузочные работы и бункеровочные операции осуществляются без установки боновых заграждений.</w:t>
      </w:r>
    </w:p>
    <w:p w:rsidR="00D604AA" w:rsidRDefault="00D604AA">
      <w:pPr>
        <w:pStyle w:val="ConsPlusNormal"/>
        <w:ind w:firstLine="540"/>
        <w:jc w:val="both"/>
      </w:pPr>
      <w:r>
        <w:t>57. Судно, на котором выявлен больной с симптомами, предполагающими наличие особо опасных инфекций, вместе с экипажем, пассажирами и грузом отводится для проведения противоэпидемиологических мероприятий на санитарный причал N 18, якорное место N 7.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VIII. Правила пользования специальными средствами связи</w:t>
      </w:r>
    </w:p>
    <w:p w:rsidR="00D604AA" w:rsidRDefault="00D604AA">
      <w:pPr>
        <w:pStyle w:val="ConsPlusNormal"/>
        <w:jc w:val="center"/>
      </w:pPr>
      <w:r>
        <w:t>на территории и акватории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58. Суда, стоящие у причалов и на якорных местах морского порта, обязаны нести постоянную радиовахту на 16 и 69 каналах связи ОВЧ.</w:t>
      </w:r>
    </w:p>
    <w:p w:rsidR="00D604AA" w:rsidRDefault="00D604AA">
      <w:pPr>
        <w:pStyle w:val="ConsPlusNormal"/>
        <w:ind w:firstLine="540"/>
        <w:jc w:val="both"/>
      </w:pPr>
      <w:r>
        <w:t>59. Суда, осуществляющие швартовные и буксировочные операции, используют 6 рабочий канал связи ОВЧ.</w:t>
      </w:r>
    </w:p>
    <w:p w:rsidR="00D604AA" w:rsidRDefault="00D604AA">
      <w:pPr>
        <w:pStyle w:val="ConsPlusNormal"/>
        <w:ind w:firstLine="540"/>
        <w:jc w:val="both"/>
      </w:pPr>
      <w:r>
        <w:t>60. Информация о дополнительных средствах связи для передачи информации, включая номера телефонов, объявляется капитаном морского порта.</w:t>
      </w:r>
    </w:p>
    <w:p w:rsidR="00D604AA" w:rsidRDefault="00D604AA">
      <w:pPr>
        <w:pStyle w:val="ConsPlusNormal"/>
        <w:ind w:firstLine="540"/>
        <w:jc w:val="both"/>
      </w:pPr>
      <w:r>
        <w:t>61. Использование каналов связи ОВЧ, приведенных в настоящих Обязательных постановлениях, для связи между береговыми корреспондентами не допускается.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IX. Сведения о границах морских районов</w:t>
      </w:r>
    </w:p>
    <w:p w:rsidR="00D604AA" w:rsidRDefault="00D604AA">
      <w:pPr>
        <w:pStyle w:val="ConsPlusNormal"/>
        <w:jc w:val="center"/>
      </w:pPr>
      <w:r>
        <w:t>A1 и A2 Глобальной морской системы связи при бедствии</w:t>
      </w:r>
    </w:p>
    <w:p w:rsidR="00D604AA" w:rsidRDefault="00D604AA">
      <w:pPr>
        <w:pStyle w:val="ConsPlusNormal"/>
        <w:jc w:val="center"/>
      </w:pPr>
      <w:r>
        <w:t>и для обеспечения безопасности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62. На акватории морского порта действуют морские районы A1 и A2 ГМССБ.</w:t>
      </w:r>
    </w:p>
    <w:p w:rsidR="00D604AA" w:rsidRDefault="00D604AA">
      <w:pPr>
        <w:pStyle w:val="ConsPlusNormal"/>
        <w:ind w:firstLine="540"/>
        <w:jc w:val="both"/>
      </w:pPr>
      <w:r>
        <w:t xml:space="preserve">63. Морской район A1 ГМССБ распространяется на 28 морских миль от маяка "Темрюкский" (19°19,81' северной широты и 037°13,86' восточной долготы). Морской </w:t>
      </w:r>
      <w:r>
        <w:lastRenderedPageBreak/>
        <w:t>район A2 ГМССБ распространяется на 130 морских миль от маяка "Темрюкский".</w:t>
      </w:r>
    </w:p>
    <w:p w:rsidR="00D604AA" w:rsidRDefault="00D604AA">
      <w:pPr>
        <w:pStyle w:val="ConsPlusNormal"/>
        <w:ind w:firstLine="540"/>
        <w:jc w:val="both"/>
      </w:pPr>
      <w:r>
        <w:t>64. Связь с судами в районах A1 и A2 ГМССБ обеспечивается работой береговой станции, позывной "Тамань-Радио-МСПЦ", MMSI 002734446.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bookmarkStart w:id="7" w:name="P188"/>
      <w:bookmarkEnd w:id="7"/>
      <w:r>
        <w:t>X. Сведения о технических возможностях морского порта</w:t>
      </w:r>
    </w:p>
    <w:p w:rsidR="00D604AA" w:rsidRDefault="00D604AA">
      <w:pPr>
        <w:pStyle w:val="ConsPlusNormal"/>
        <w:jc w:val="center"/>
      </w:pPr>
      <w:r>
        <w:t>в части приема судов и о глубинах акватории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65. В морском порту принимаются суда длиной до 140 метров, шириной до 17,5 метра и с осадкой до 4,6 метра.</w:t>
      </w:r>
    </w:p>
    <w:p w:rsidR="00D604AA" w:rsidRDefault="00D604AA">
      <w:pPr>
        <w:pStyle w:val="ConsPlusNormal"/>
        <w:ind w:firstLine="540"/>
        <w:jc w:val="both"/>
      </w:pPr>
      <w:r>
        <w:t>66. Сведения о фактических глубинах акватории и у причалов морского порта и допустимые осадки судов доводятся капитаном морского порта до сведения мореплавателей ежегодно и при их изменении по адресу в сети Интернет: www.amptaman.ru.</w:t>
      </w:r>
    </w:p>
    <w:p w:rsidR="00D604AA" w:rsidRDefault="00D604AA">
      <w:pPr>
        <w:pStyle w:val="ConsPlusNormal"/>
        <w:ind w:firstLine="540"/>
        <w:jc w:val="both"/>
      </w:pPr>
      <w:bookmarkStart w:id="8" w:name="P193"/>
      <w:bookmarkEnd w:id="8"/>
      <w:r>
        <w:t xml:space="preserve">67. Сведения о технических возможностях морского порта в части приема судов приведены в </w:t>
      </w:r>
      <w:hyperlink w:anchor="P278" w:history="1">
        <w:r>
          <w:rPr>
            <w:color w:val="0000FF"/>
          </w:rPr>
          <w:t>приложении N 2</w:t>
        </w:r>
      </w:hyperlink>
      <w:r>
        <w:t xml:space="preserve"> к настоящим Обязательным постановлениям.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XI. Сведения о переработке опасных грузов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68. На акватории морского порта осуществляются операции с опасными грузами классов 2 - 6, 8, 9 опасности Международной морской организации.</w:t>
      </w:r>
    </w:p>
    <w:p w:rsidR="00D604AA" w:rsidRDefault="00D604AA">
      <w:pPr>
        <w:pStyle w:val="ConsPlusNormal"/>
        <w:ind w:firstLine="540"/>
        <w:jc w:val="both"/>
      </w:pPr>
      <w:r>
        <w:t>69. Судно с опасным грузом на борту, стоящее у причала морского порта, должно держать главный двигатель в постоянной готовности для обеспечения немедленного отхода судна от причала.</w:t>
      </w:r>
    </w:p>
    <w:p w:rsidR="00D604AA" w:rsidRDefault="00D604AA">
      <w:pPr>
        <w:pStyle w:val="ConsPlusNormal"/>
        <w:ind w:firstLine="540"/>
        <w:jc w:val="both"/>
      </w:pPr>
      <w:r>
        <w:t>70. Швартовка судов для слива-налива нефти и нефтепродуктов по схеме судно-причал (причал-судно) разрешается к причалам, оборудованным продуктопроводами.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XII. Сведения об организации плавания судов во льдах</w:t>
      </w:r>
    </w:p>
    <w:p w:rsidR="00D604AA" w:rsidRDefault="00D604AA">
      <w:pPr>
        <w:pStyle w:val="ConsPlusNormal"/>
        <w:jc w:val="center"/>
      </w:pPr>
      <w:r>
        <w:t>в морском порту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71. Начало и окончание периода ледокольной проводки судов на акватории морского порта и подходах к нему объявляется капитаном морского порта.</w:t>
      </w:r>
    </w:p>
    <w:p w:rsidR="00D604AA" w:rsidRDefault="00D604AA">
      <w:pPr>
        <w:pStyle w:val="ConsPlusNormal"/>
        <w:ind w:firstLine="540"/>
        <w:jc w:val="both"/>
      </w:pPr>
      <w:r>
        <w:t>72. Для обеспечения ледокольной проводки судов создается штаб ледокольных проводок.</w:t>
      </w:r>
    </w:p>
    <w:p w:rsidR="00D604AA" w:rsidRDefault="00D604AA">
      <w:pPr>
        <w:pStyle w:val="ConsPlusNormal"/>
        <w:ind w:firstLine="540"/>
        <w:jc w:val="both"/>
      </w:pPr>
      <w:bookmarkStart w:id="9" w:name="P206"/>
      <w:bookmarkEnd w:id="9"/>
      <w:r>
        <w:t xml:space="preserve">73. Информация о подходе судна к точке формирования каравана (далее - ТФК) передается за 72 часа и подтверждается за 24 часа до ожидаемого подхода к ТФК в соответствии с </w:t>
      </w:r>
      <w:hyperlink w:anchor="P71" w:history="1">
        <w:r>
          <w:rPr>
            <w:color w:val="0000FF"/>
          </w:rPr>
          <w:t>пунктом 18</w:t>
        </w:r>
      </w:hyperlink>
      <w:r>
        <w:t xml:space="preserve"> настоящих Обязательных постановлений.</w:t>
      </w:r>
    </w:p>
    <w:p w:rsidR="00D604AA" w:rsidRDefault="00D604AA">
      <w:pPr>
        <w:pStyle w:val="ConsPlusNormal"/>
        <w:ind w:firstLine="540"/>
        <w:jc w:val="both"/>
      </w:pPr>
      <w:r>
        <w:t>Время и порядок следования судов через лед определяются капитаном морского порта на 10.00 каждых суток и размещаются по адресу в сети Интернет: www.amptaman.ru. При осложнении ледовой обстановки и необходимости внесения изменений время и порядок следования судов через лед уточняется с последующим размещением в сети Интернет.</w:t>
      </w:r>
    </w:p>
    <w:p w:rsidR="00D604AA" w:rsidRDefault="00D604AA">
      <w:pPr>
        <w:pStyle w:val="ConsPlusNormal"/>
        <w:ind w:firstLine="540"/>
        <w:jc w:val="both"/>
      </w:pPr>
      <w:bookmarkStart w:id="10" w:name="P208"/>
      <w:bookmarkEnd w:id="10"/>
      <w:r>
        <w:t xml:space="preserve">74. В зависимости от прогнозируемой ледовой обстановки на акватории морского порта, капитан морского порта устанавливает ограничения по режиму ледового плавания судов в соответствии с </w:t>
      </w:r>
      <w:hyperlink w:anchor="P488" w:history="1">
        <w:r>
          <w:rPr>
            <w:color w:val="0000FF"/>
          </w:rPr>
          <w:t>приложением N 7</w:t>
        </w:r>
      </w:hyperlink>
      <w:r>
        <w:t xml:space="preserve"> к настоящим Обязательным постановлениям и устанавливает местонахождение ТФК. Уведомление об ограничениях по ледовому плаванию и местонахождению ТФК размещается по адресу в сети Интернет: www.amptaman.ru не </w:t>
      </w:r>
      <w:proofErr w:type="gramStart"/>
      <w:r>
        <w:t>позднее</w:t>
      </w:r>
      <w:proofErr w:type="gramEnd"/>
      <w:r>
        <w:t xml:space="preserve"> чем за 7 суток до предполагаемой даты введения ограничений по ледовому плаванию и местонахождению ТФК.</w:t>
      </w:r>
    </w:p>
    <w:p w:rsidR="00D604AA" w:rsidRDefault="00D604AA">
      <w:pPr>
        <w:pStyle w:val="ConsPlusNormal"/>
        <w:ind w:firstLine="540"/>
        <w:jc w:val="both"/>
      </w:pPr>
      <w:r>
        <w:t xml:space="preserve">75. Суда, следующие в морской порт, подходят к ТФК с использованием рекомендаций капитана морского порта. Суда, не имеющие возможности следовать в ТФК самостоятельно, по заявке судовладельца (капитана судна) обеспечиваются ледокольной проводкой. Судно для следования в морской порт или из морского порта в период </w:t>
      </w:r>
      <w:r>
        <w:lastRenderedPageBreak/>
        <w:t>ледокольной проводки судов должно иметь возможность ручного управления главным двигателем.</w:t>
      </w:r>
    </w:p>
    <w:p w:rsidR="00D604AA" w:rsidRDefault="00D604AA">
      <w:pPr>
        <w:pStyle w:val="ConsPlusNormal"/>
        <w:ind w:firstLine="540"/>
        <w:jc w:val="both"/>
      </w:pPr>
      <w:r>
        <w:t xml:space="preserve">Суда возрастом 30 лет и более должны иметь подтверждение категории ледового усиления, выданное организацией, уполномоченной на классификацию и освидетельствование судов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КТМ.</w:t>
      </w:r>
    </w:p>
    <w:p w:rsidR="00D604AA" w:rsidRDefault="00D604AA">
      <w:pPr>
        <w:pStyle w:val="ConsPlusNormal"/>
        <w:ind w:firstLine="540"/>
        <w:jc w:val="both"/>
      </w:pPr>
      <w:r>
        <w:t>76. Ледокольная проводка судов осуществляется ледоколами.</w:t>
      </w:r>
    </w:p>
    <w:p w:rsidR="00D604AA" w:rsidRDefault="00D604AA">
      <w:pPr>
        <w:pStyle w:val="ConsPlusNormal"/>
        <w:ind w:firstLine="540"/>
        <w:jc w:val="both"/>
      </w:pPr>
      <w:r>
        <w:t xml:space="preserve">77. Ледокольная проводка судна осуществляется в соответствии с </w:t>
      </w:r>
      <w:hyperlink w:anchor="P206" w:history="1">
        <w:r>
          <w:rPr>
            <w:color w:val="0000FF"/>
          </w:rPr>
          <w:t>пунктом 73</w:t>
        </w:r>
      </w:hyperlink>
      <w:r>
        <w:t xml:space="preserve"> настоящих Обязательных постановлений, исходя </w:t>
      </w:r>
      <w:proofErr w:type="gramStart"/>
      <w:r>
        <w:t>из</w:t>
      </w:r>
      <w:proofErr w:type="gramEnd"/>
      <w:r>
        <w:t>:</w:t>
      </w:r>
    </w:p>
    <w:p w:rsidR="00D604AA" w:rsidRDefault="00D604AA">
      <w:pPr>
        <w:pStyle w:val="ConsPlusNormal"/>
        <w:ind w:firstLine="540"/>
        <w:jc w:val="both"/>
      </w:pPr>
      <w:r>
        <w:t>времени подхода судна к ТФК;</w:t>
      </w:r>
    </w:p>
    <w:p w:rsidR="00D604AA" w:rsidRDefault="00D604AA">
      <w:pPr>
        <w:pStyle w:val="ConsPlusNormal"/>
        <w:ind w:firstLine="540"/>
        <w:jc w:val="both"/>
      </w:pPr>
      <w:r>
        <w:t>времени поступления заявки на заход в морской порт или выход из морского порта;</w:t>
      </w:r>
    </w:p>
    <w:p w:rsidR="00D604AA" w:rsidRDefault="00D604AA">
      <w:pPr>
        <w:pStyle w:val="ConsPlusNormal"/>
        <w:ind w:firstLine="540"/>
        <w:jc w:val="both"/>
      </w:pPr>
      <w:r>
        <w:t xml:space="preserve">очередности движения судов, установленной </w:t>
      </w:r>
      <w:hyperlink r:id="rId17" w:history="1">
        <w:r>
          <w:rPr>
            <w:color w:val="0000FF"/>
          </w:rPr>
          <w:t>Общими правилами</w:t>
        </w:r>
      </w:hyperlink>
      <w:r>
        <w:t>;</w:t>
      </w:r>
    </w:p>
    <w:p w:rsidR="00D604AA" w:rsidRDefault="00D604AA">
      <w:pPr>
        <w:pStyle w:val="ConsPlusNormal"/>
        <w:ind w:firstLine="540"/>
        <w:jc w:val="both"/>
      </w:pPr>
      <w:r>
        <w:t>ограничений для судов по режиму ледового плавания.</w:t>
      </w:r>
    </w:p>
    <w:p w:rsidR="00D604AA" w:rsidRDefault="00D604AA">
      <w:pPr>
        <w:pStyle w:val="ConsPlusNormal"/>
        <w:ind w:firstLine="540"/>
        <w:jc w:val="both"/>
      </w:pPr>
      <w:r>
        <w:t>С подходом к ТФК судно устанавливает радиосвязь с ледоколом и действует в соответствии с его указаниями. При необходимости помощь в установлении радиосвязи судна с ледоколом оказывает СУДС.</w:t>
      </w:r>
    </w:p>
    <w:p w:rsidR="00D604AA" w:rsidRDefault="00D604AA">
      <w:pPr>
        <w:pStyle w:val="ConsPlusNormal"/>
        <w:ind w:firstLine="540"/>
        <w:jc w:val="both"/>
      </w:pPr>
      <w:r>
        <w:t>78. С учетом фактической ледовой обстановки на акватории морского порта и на подходах к нему и технических характеристик судов, суда могут следовать с использованием рекомендаций СУДС по маршруту самостоятельно.</w:t>
      </w:r>
    </w:p>
    <w:p w:rsidR="00D604AA" w:rsidRDefault="00D604AA">
      <w:pPr>
        <w:pStyle w:val="ConsPlusNormal"/>
        <w:ind w:firstLine="540"/>
        <w:jc w:val="both"/>
      </w:pPr>
      <w:r>
        <w:t>Суда, следующие самостоятельно, обязаны информировать СУДС о проходе назначенных СУДС контрольных точек рекомендованного маршрута и сообщать ледовую обстановку на маршруте движения.</w:t>
      </w:r>
    </w:p>
    <w:p w:rsidR="00D604AA" w:rsidRDefault="00D604AA">
      <w:pPr>
        <w:pStyle w:val="ConsPlusNormal"/>
        <w:ind w:firstLine="540"/>
        <w:jc w:val="both"/>
      </w:pPr>
      <w:r>
        <w:t>79. Суда, включенные в состав каравана, по команде ледокола, осуществляющего ледокольную проводку, переходят на каналы связи ОВЧ, указанные ледоколом.</w:t>
      </w:r>
    </w:p>
    <w:p w:rsidR="00D604AA" w:rsidRDefault="00D604AA">
      <w:pPr>
        <w:pStyle w:val="ConsPlusNormal"/>
        <w:ind w:firstLine="540"/>
        <w:jc w:val="both"/>
      </w:pPr>
      <w:r>
        <w:t>80. Обколка судов разрешается только ледоколом.</w:t>
      </w:r>
    </w:p>
    <w:p w:rsidR="00D604AA" w:rsidRDefault="00D604AA">
      <w:pPr>
        <w:pStyle w:val="ConsPlusNormal"/>
        <w:ind w:firstLine="540"/>
        <w:jc w:val="both"/>
      </w:pPr>
      <w:r>
        <w:t>81. Запасы топлива, продовольствия и воды на судне должны обеспечить автономность судна не менее чем на 15 суток с момента подхода судна к ТФК для захода судна в морской порт. При нахождении судна в районе ледокольной проводки судов более чем 15 суток с момента подхода судна к ТФК капитан морского порта принимает неотложные меры по проводке судна в морской порт.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XIII. Сведения о передаче информации капитанами судов,</w:t>
      </w:r>
    </w:p>
    <w:p w:rsidR="00D604AA" w:rsidRDefault="00D604AA">
      <w:pPr>
        <w:pStyle w:val="ConsPlusNormal"/>
        <w:jc w:val="center"/>
      </w:pPr>
      <w:r>
        <w:t>находящихся в морском порту, при возникновении угрозы актов</w:t>
      </w:r>
    </w:p>
    <w:p w:rsidR="00D604AA" w:rsidRDefault="00D604AA">
      <w:pPr>
        <w:pStyle w:val="ConsPlusNormal"/>
        <w:jc w:val="center"/>
      </w:pPr>
      <w:r>
        <w:t>незаконного вмешательства в морском порту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82. При возникновении угрозы акта незаконного вмешательства в морском порту капитан судна либо лицо командного состава, ответственное за охрану судна, незамедлительно информируют об этом должностное лицо портового средства, ответственное за охрану, а также капитана морского порта.</w:t>
      </w:r>
    </w:p>
    <w:p w:rsidR="00D604AA" w:rsidRDefault="00D604AA">
      <w:pPr>
        <w:pStyle w:val="ConsPlusNormal"/>
        <w:ind w:firstLine="540"/>
        <w:jc w:val="both"/>
      </w:pPr>
      <w:r>
        <w:t>83. Капитану морского порта предоставляется информация об уровне охраны портовых средств и об уровне охраны судов, находящихся в морском порту, а также о любых изменениях в их уровнях охраны.</w:t>
      </w:r>
    </w:p>
    <w:p w:rsidR="00D604AA" w:rsidRDefault="00D604AA">
      <w:pPr>
        <w:pStyle w:val="ConsPlusNormal"/>
        <w:ind w:firstLine="540"/>
        <w:jc w:val="both"/>
      </w:pPr>
      <w:r>
        <w:t>84. Оповещения о возникновении угрозы актов незаконного вмешательства в морском порту и об изменении уровня охраны судна, а также подтверждение получения указанных оповещений осуществляется незамедлительно с момента возникновения указанных в оповещениях обстоятельств на каналах связи ОВЧ.</w:t>
      </w:r>
    </w:p>
    <w:p w:rsidR="00D604AA" w:rsidRDefault="00D604AA">
      <w:pPr>
        <w:pStyle w:val="ConsPlusNormal"/>
        <w:ind w:firstLine="540"/>
        <w:jc w:val="both"/>
      </w:pPr>
      <w:r>
        <w:t xml:space="preserve">85. </w:t>
      </w:r>
      <w:proofErr w:type="gramStart"/>
      <w:r>
        <w:t>Обо всех происшествиях, связанных с обнаружением подозрительных предметов или взрывных устройств, о признаках подготовки и проведении актов незаконного вмешательства, фактах незаконного проникновения на суда, при получении какой-либо информации о подготовке террористических актов, а также обо всех нарушениях установленного порядка или подозрительных лицах в морском порту капитаны судов, находящихся в морском порту, незамедлительно информируют капитана морского порта, должностное лицо портового средства</w:t>
      </w:r>
      <w:proofErr w:type="gramEnd"/>
      <w:r>
        <w:t xml:space="preserve">, </w:t>
      </w:r>
      <w:proofErr w:type="gramStart"/>
      <w:r>
        <w:t>ответственное</w:t>
      </w:r>
      <w:proofErr w:type="gramEnd"/>
      <w:r>
        <w:t xml:space="preserve"> за охрану, на рабочих каналах связи </w:t>
      </w:r>
      <w:r>
        <w:lastRenderedPageBreak/>
        <w:t>ОВЧ, а также дополнительными средствами связи, которые доводятся до сведения заинтересованных лиц капитаном морского порта.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r>
        <w:t>XIV. Сведения о передаче навигационной</w:t>
      </w:r>
    </w:p>
    <w:p w:rsidR="00D604AA" w:rsidRDefault="00D604AA">
      <w:pPr>
        <w:pStyle w:val="ConsPlusNormal"/>
        <w:jc w:val="center"/>
      </w:pPr>
      <w:r>
        <w:t>и гидрометеорологической информации капитанам судов,</w:t>
      </w:r>
    </w:p>
    <w:p w:rsidR="00D604AA" w:rsidRDefault="00D604AA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морском порту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ind w:firstLine="540"/>
        <w:jc w:val="both"/>
      </w:pPr>
      <w:r>
        <w:t>86. Передача гидрометеорологической информации судам, находящимся в морском порту, осуществляется СУДС два раза в сутки в 9.00 и 21.00 по местному времени на 16 и 69 канале связи ОВЧ и по мере ее изменения.</w:t>
      </w:r>
    </w:p>
    <w:p w:rsidR="00D604AA" w:rsidRDefault="00D604AA">
      <w:pPr>
        <w:pStyle w:val="ConsPlusNormal"/>
        <w:ind w:firstLine="540"/>
        <w:jc w:val="both"/>
      </w:pPr>
      <w:r>
        <w:t>87. Передача срочной навигационной и гидрометеорологической информации, а также штормовых предупреждений судам, стоящим у причалов и на якорной стоянке морского порта, операторам причалов осуществляется СУДС и капитаном морского порта на 16 и 69 каналах связи ОВЧ и по телефону.</w:t>
      </w:r>
    </w:p>
    <w:p w:rsidR="00D604AA" w:rsidRDefault="00D604AA">
      <w:pPr>
        <w:pStyle w:val="ConsPlusNormal"/>
        <w:ind w:firstLine="540"/>
        <w:jc w:val="both"/>
      </w:pPr>
      <w:r>
        <w:t>88. Суда подтверждают получение особо важных сообщений и штормовых предупреждений незамедлительно с момента их получения.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1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hyperlink w:anchor="P56" w:history="1">
        <w:r>
          <w:rPr>
            <w:color w:val="0000FF"/>
          </w:rPr>
          <w:t>(пп. 11)</w:t>
        </w:r>
      </w:hyperlink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  <w:bookmarkStart w:id="11" w:name="P249"/>
      <w:bookmarkEnd w:id="11"/>
      <w:r>
        <w:t>СВЕДЕНИЯ</w:t>
      </w:r>
    </w:p>
    <w:p w:rsidR="00D604AA" w:rsidRDefault="00D604AA">
      <w:pPr>
        <w:pStyle w:val="ConsPlusNormal"/>
        <w:jc w:val="center"/>
      </w:pPr>
      <w:r>
        <w:t>О ПОДХОДНОМ (ГЛУХОМ) КАНАЛЕ, РЕКОМЕНДОВАННЫХ ПУТЯХ</w:t>
      </w:r>
    </w:p>
    <w:p w:rsidR="00D604AA" w:rsidRDefault="00D604AA">
      <w:pPr>
        <w:pStyle w:val="ConsPlusNormal"/>
        <w:jc w:val="center"/>
      </w:pPr>
      <w:r>
        <w:t>N 65, 66, ВНУТРЕННЕЙ АКВАТОРИИ МОРСКОГО ПОРТА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ind w:firstLine="540"/>
        <w:jc w:val="both"/>
      </w:pPr>
      <w:r>
        <w:t>Ширина Подходного (Глухого) канала составляет 60 метров на подходах к морскому порту и 40 метров на акватории морского порта. Глубины на Подходном (Глухом) канале составляют 5,6 - 5,8 метра. По оси Подходного (Глухого) канала ведет створ светящих знаков. Точка начала оси Подходного (Глухого) канала обозначена Темрюкским светящим буем осевым.</w:t>
      </w:r>
    </w:p>
    <w:p w:rsidR="00D604AA" w:rsidRDefault="00D604AA">
      <w:pPr>
        <w:pStyle w:val="ConsPlusNormal"/>
        <w:ind w:firstLine="540"/>
        <w:jc w:val="both"/>
      </w:pPr>
      <w:r>
        <w:t>Направление створа светящих знаков по оси Подходного (Глухого) канала морского порта 319,8° - 139,8°.</w:t>
      </w:r>
    </w:p>
    <w:p w:rsidR="00D604AA" w:rsidRDefault="00D604AA">
      <w:pPr>
        <w:pStyle w:val="ConsPlusNormal"/>
        <w:ind w:firstLine="540"/>
        <w:jc w:val="both"/>
      </w:pPr>
      <w:r>
        <w:t>Бровки Подходного (Глухого) канала ограждены светящими буями N 1 правой стороны и N 2 левой стороны. На оконечности Восточного мола расположен огонь с пассивным радиолокационным отражателем, установленный на фонарном сооружении.</w:t>
      </w:r>
    </w:p>
    <w:p w:rsidR="00D604AA" w:rsidRDefault="00D604AA">
      <w:pPr>
        <w:pStyle w:val="ConsPlusNormal"/>
        <w:ind w:firstLine="540"/>
        <w:jc w:val="both"/>
      </w:pPr>
      <w:proofErr w:type="gramStart"/>
      <w:r>
        <w:t>К морскому порту с северо-востока ведет Рекомендованный путь N 65, а от Керченского пролива - Рекомендованный путь N 66 с измененным направлением пути на 75° - 255° между точками с координатами: 45°20,67' северной широты, 037°19,60' восточной долготы и 45°20,93' северной широты, 037°56' восточной долготы к югу от измененного направления пути 75° - 255°.</w:t>
      </w:r>
      <w:proofErr w:type="gramEnd"/>
    </w:p>
    <w:p w:rsidR="00D604AA" w:rsidRDefault="00D604AA">
      <w:pPr>
        <w:pStyle w:val="ConsPlusNormal"/>
        <w:ind w:firstLine="540"/>
        <w:jc w:val="both"/>
      </w:pPr>
      <w:r>
        <w:t>На Рекомендованном пути N 66 находится район, которого следует избегать, радиусом 2,8 кабельтовых из точки с координатами: 45°20,50' северной широты и 037°20,43' восточной долготы.</w:t>
      </w:r>
    </w:p>
    <w:p w:rsidR="00D604AA" w:rsidRDefault="00D604AA">
      <w:pPr>
        <w:pStyle w:val="ConsPlusNormal"/>
        <w:ind w:firstLine="540"/>
        <w:jc w:val="both"/>
      </w:pPr>
      <w:r>
        <w:t xml:space="preserve">Внутренняя акватория морского порта ограничена с северо-запада прямыми линиями, соединяющими точки: </w:t>
      </w:r>
      <w:proofErr w:type="gramStart"/>
      <w:r>
        <w:t xml:space="preserve">N 1 с координатами 45°20,22' северной широты и 037°21,70' восточной долготы, N 2 с координатами 45°20,25' северной широты и 037°21,66' восточной долготы (оконечность разрушенного Западного мола), N 3 с координатами 45°20,36' северной широты и 037°21,68' восточной долготы (оконечность </w:t>
      </w:r>
      <w:r>
        <w:lastRenderedPageBreak/>
        <w:t>Восточного мола) и береговой линией Глухого канала, затонов Чирчик, Чайкин и Газовиков, соединяющие точки с координатами</w:t>
      </w:r>
      <w:proofErr w:type="gramEnd"/>
      <w:r>
        <w:t>:</w:t>
      </w:r>
    </w:p>
    <w:p w:rsidR="00D604AA" w:rsidRDefault="00D604AA">
      <w:pPr>
        <w:pStyle w:val="ConsPlusNormal"/>
        <w:ind w:firstLine="540"/>
        <w:jc w:val="both"/>
      </w:pPr>
      <w:r>
        <w:t>N 1 45°20,11' северной широты и 037°22'00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2 45°19,44' северной широты и 037°22,86'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3 45°19,43' северной широты и 037°22,88'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4 45°19,54' северной широты и 037°23,03'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5 45°19,56' северной широты и 037°23,03'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6 45°19,19' северной широты и 037°22,51'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7 45°19,21' северной широты и 037°22,48'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8 45°19,11' северной широты и 037°22,34'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9 45°20,17' северной широты и 037°21,58' восточной долготы,</w:t>
      </w:r>
    </w:p>
    <w:p w:rsidR="00D604AA" w:rsidRDefault="00D604AA">
      <w:pPr>
        <w:pStyle w:val="ConsPlusNormal"/>
        <w:ind w:firstLine="540"/>
        <w:jc w:val="both"/>
      </w:pPr>
      <w:r>
        <w:t>а также причалами морского порта.</w:t>
      </w:r>
    </w:p>
    <w:p w:rsidR="00D604AA" w:rsidRDefault="00D604AA">
      <w:pPr>
        <w:sectPr w:rsidR="00D604AA" w:rsidSect="00036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2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r>
        <w:t>(</w:t>
      </w:r>
      <w:hyperlink w:anchor="P56" w:history="1">
        <w:r>
          <w:rPr>
            <w:color w:val="0000FF"/>
          </w:rPr>
          <w:t>пп. 11</w:t>
        </w:r>
      </w:hyperlink>
      <w:r>
        <w:t xml:space="preserve">, </w:t>
      </w:r>
      <w:hyperlink w:anchor="P193" w:history="1">
        <w:r>
          <w:rPr>
            <w:color w:val="0000FF"/>
          </w:rPr>
          <w:t>67</w:t>
        </w:r>
      </w:hyperlink>
      <w:r>
        <w:t>)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bookmarkStart w:id="12" w:name="P278"/>
      <w:bookmarkEnd w:id="12"/>
      <w:r>
        <w:t>СВЕДЕНИЯ</w:t>
      </w:r>
    </w:p>
    <w:p w:rsidR="00D604AA" w:rsidRDefault="00D604AA">
      <w:pPr>
        <w:pStyle w:val="ConsPlusNormal"/>
        <w:jc w:val="center"/>
      </w:pPr>
      <w:r>
        <w:t>О ТЕХНИЧЕСКИХ ВОЗМОЖНОСТЯХ МОРСКОГО ПОРТА В ЧАСТИ</w:t>
      </w:r>
    </w:p>
    <w:p w:rsidR="00D604AA" w:rsidRDefault="00D604AA">
      <w:pPr>
        <w:pStyle w:val="ConsPlusNormal"/>
        <w:jc w:val="center"/>
      </w:pPr>
      <w:r>
        <w:t>ПРИЕМА СУДОВ</w:t>
      </w:r>
    </w:p>
    <w:p w:rsidR="00D604AA" w:rsidRDefault="00D60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6"/>
        <w:gridCol w:w="2534"/>
        <w:gridCol w:w="2533"/>
        <w:gridCol w:w="2346"/>
      </w:tblGrid>
      <w:tr w:rsidR="00D604AA">
        <w:tc>
          <w:tcPr>
            <w:tcW w:w="2286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Причалы</w:t>
            </w:r>
          </w:p>
        </w:tc>
        <w:tc>
          <w:tcPr>
            <w:tcW w:w="2534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Расположение причала</w:t>
            </w:r>
          </w:p>
        </w:tc>
        <w:tc>
          <w:tcPr>
            <w:tcW w:w="4879" w:type="dxa"/>
            <w:gridSpan w:val="2"/>
          </w:tcPr>
          <w:p w:rsidR="00D604AA" w:rsidRDefault="00D604AA">
            <w:pPr>
              <w:pStyle w:val="ConsPlusNormal"/>
              <w:jc w:val="center"/>
            </w:pPr>
            <w:r>
              <w:t>Технические возможности причала</w:t>
            </w:r>
          </w:p>
        </w:tc>
      </w:tr>
      <w:tr w:rsidR="00D604AA">
        <w:tc>
          <w:tcPr>
            <w:tcW w:w="2286" w:type="dxa"/>
            <w:vMerge/>
          </w:tcPr>
          <w:p w:rsidR="00D604AA" w:rsidRDefault="00D604AA"/>
        </w:tc>
        <w:tc>
          <w:tcPr>
            <w:tcW w:w="2534" w:type="dxa"/>
            <w:vMerge/>
          </w:tcPr>
          <w:p w:rsidR="00D604AA" w:rsidRDefault="00D604AA"/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длина причала (метры)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глубина у причала (проектная) (метры)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1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Западная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5,9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Причалы N 5, 6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Западная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4,9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12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Западная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2,6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14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Западная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5,42</w:t>
            </w:r>
          </w:p>
        </w:tc>
      </w:tr>
      <w:tr w:rsidR="00D604AA">
        <w:tc>
          <w:tcPr>
            <w:tcW w:w="2286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Причал N 18</w:t>
            </w:r>
          </w:p>
        </w:tc>
        <w:tc>
          <w:tcPr>
            <w:tcW w:w="2534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Глухого канала</w:t>
            </w:r>
          </w:p>
        </w:tc>
        <w:tc>
          <w:tcPr>
            <w:tcW w:w="2533" w:type="dxa"/>
            <w:tcBorders>
              <w:bottom w:val="nil"/>
            </w:tcBorders>
          </w:tcPr>
          <w:p w:rsidR="00D604AA" w:rsidRDefault="00D604AA">
            <w:pPr>
              <w:pStyle w:val="ConsPlusNormal"/>
              <w:jc w:val="center"/>
            </w:pPr>
            <w:r>
              <w:t>1 участок 59,3</w:t>
            </w:r>
          </w:p>
        </w:tc>
        <w:tc>
          <w:tcPr>
            <w:tcW w:w="2346" w:type="dxa"/>
            <w:tcBorders>
              <w:bottom w:val="nil"/>
            </w:tcBorders>
          </w:tcPr>
          <w:p w:rsidR="00D604AA" w:rsidRDefault="00D604AA">
            <w:pPr>
              <w:pStyle w:val="ConsPlusNormal"/>
              <w:jc w:val="center"/>
            </w:pPr>
            <w:r>
              <w:t>5,92</w:t>
            </w:r>
          </w:p>
        </w:tc>
      </w:tr>
      <w:tr w:rsidR="00D604AA">
        <w:tc>
          <w:tcPr>
            <w:tcW w:w="2286" w:type="dxa"/>
            <w:vMerge/>
          </w:tcPr>
          <w:p w:rsidR="00D604AA" w:rsidRDefault="00D604AA"/>
        </w:tc>
        <w:tc>
          <w:tcPr>
            <w:tcW w:w="2534" w:type="dxa"/>
            <w:vMerge/>
          </w:tcPr>
          <w:p w:rsidR="00D604AA" w:rsidRDefault="00D604AA"/>
        </w:tc>
        <w:tc>
          <w:tcPr>
            <w:tcW w:w="2533" w:type="dxa"/>
            <w:tcBorders>
              <w:top w:val="nil"/>
            </w:tcBorders>
          </w:tcPr>
          <w:p w:rsidR="00D604AA" w:rsidRDefault="00D604AA">
            <w:pPr>
              <w:pStyle w:val="ConsPlusNormal"/>
              <w:jc w:val="center"/>
            </w:pPr>
            <w:r>
              <w:t>2 участок 118,7</w:t>
            </w:r>
          </w:p>
        </w:tc>
        <w:tc>
          <w:tcPr>
            <w:tcW w:w="2346" w:type="dxa"/>
            <w:tcBorders>
              <w:top w:val="nil"/>
            </w:tcBorders>
          </w:tcPr>
          <w:p w:rsidR="00D604AA" w:rsidRDefault="00D604AA">
            <w:pPr>
              <w:pStyle w:val="ConsPlusNormal"/>
              <w:jc w:val="center"/>
            </w:pPr>
            <w:r>
              <w:t>5,52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lastRenderedPageBreak/>
              <w:t>Причал N 19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3,5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22а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морского порта, затон Газовиков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5,02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22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морского порта, затон Газовиков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92,35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23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морского порта, затон Газовиков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147,45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24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Восточная сторона морского порта, затон Газовиков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147,45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5</w:t>
            </w:r>
          </w:p>
        </w:tc>
      </w:tr>
      <w:tr w:rsidR="00D604AA">
        <w:tc>
          <w:tcPr>
            <w:tcW w:w="2286" w:type="dxa"/>
          </w:tcPr>
          <w:p w:rsidR="00D604AA" w:rsidRDefault="00D604AA">
            <w:pPr>
              <w:pStyle w:val="ConsPlusNormal"/>
              <w:jc w:val="center"/>
            </w:pPr>
            <w:r>
              <w:t>Причал N 51</w:t>
            </w:r>
          </w:p>
        </w:tc>
        <w:tc>
          <w:tcPr>
            <w:tcW w:w="2534" w:type="dxa"/>
          </w:tcPr>
          <w:p w:rsidR="00D604AA" w:rsidRDefault="00D604AA">
            <w:pPr>
              <w:pStyle w:val="ConsPlusNormal"/>
              <w:jc w:val="center"/>
            </w:pPr>
            <w:r>
              <w:t>Западная сторона Глухого канала</w:t>
            </w:r>
          </w:p>
        </w:tc>
        <w:tc>
          <w:tcPr>
            <w:tcW w:w="2533" w:type="dxa"/>
          </w:tcPr>
          <w:p w:rsidR="00D604AA" w:rsidRDefault="00D604A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46" w:type="dxa"/>
          </w:tcPr>
          <w:p w:rsidR="00D604AA" w:rsidRDefault="00D604AA">
            <w:pPr>
              <w:pStyle w:val="ConsPlusNormal"/>
              <w:jc w:val="center"/>
            </w:pPr>
            <w:r>
              <w:t>7</w:t>
            </w:r>
          </w:p>
        </w:tc>
      </w:tr>
    </w:tbl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right"/>
      </w:pPr>
      <w:r>
        <w:t>Приложение N 3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hyperlink w:anchor="P56" w:history="1">
        <w:r>
          <w:rPr>
            <w:color w:val="0000FF"/>
          </w:rPr>
          <w:t>(п. 11)</w:t>
        </w:r>
      </w:hyperlink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  <w:bookmarkStart w:id="13" w:name="P342"/>
      <w:bookmarkEnd w:id="13"/>
      <w:r>
        <w:t>СВЕДЕНИЯ</w:t>
      </w:r>
    </w:p>
    <w:p w:rsidR="00D604AA" w:rsidRDefault="00D604AA">
      <w:pPr>
        <w:pStyle w:val="ConsPlusNormal"/>
        <w:jc w:val="center"/>
      </w:pPr>
      <w:r>
        <w:t>О КАНАЛАХ СВЯЗИ ОЧЕНЬ ВЫСОКОЙ ЧАСТОТЫ, ИСПОЛЬЗУЕМЫХ</w:t>
      </w:r>
    </w:p>
    <w:p w:rsidR="00D604AA" w:rsidRDefault="00D604AA">
      <w:pPr>
        <w:pStyle w:val="ConsPlusNormal"/>
        <w:jc w:val="center"/>
      </w:pPr>
      <w:r>
        <w:t>В МОРСКОМ ПОРТУ</w:t>
      </w:r>
    </w:p>
    <w:p w:rsidR="00D604AA" w:rsidRDefault="00D60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6"/>
        <w:gridCol w:w="2296"/>
        <w:gridCol w:w="2074"/>
        <w:gridCol w:w="2693"/>
      </w:tblGrid>
      <w:tr w:rsidR="00D604AA">
        <w:tc>
          <w:tcPr>
            <w:tcW w:w="2636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lastRenderedPageBreak/>
              <w:t>Абонент</w:t>
            </w:r>
          </w:p>
        </w:tc>
        <w:tc>
          <w:tcPr>
            <w:tcW w:w="4370" w:type="dxa"/>
            <w:gridSpan w:val="2"/>
          </w:tcPr>
          <w:p w:rsidR="00D604AA" w:rsidRDefault="00D604AA">
            <w:pPr>
              <w:pStyle w:val="ConsPlusNormal"/>
              <w:jc w:val="center"/>
            </w:pPr>
            <w:r>
              <w:t>Каналы связи очень высокой частоты</w:t>
            </w:r>
          </w:p>
        </w:tc>
        <w:tc>
          <w:tcPr>
            <w:tcW w:w="2693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Позывной</w:t>
            </w:r>
          </w:p>
        </w:tc>
      </w:tr>
      <w:tr w:rsidR="00D604AA">
        <w:tc>
          <w:tcPr>
            <w:tcW w:w="2636" w:type="dxa"/>
            <w:vMerge/>
          </w:tcPr>
          <w:p w:rsidR="00D604AA" w:rsidRDefault="00D604AA"/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вызывной канал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рабочий канал</w:t>
            </w:r>
          </w:p>
        </w:tc>
        <w:tc>
          <w:tcPr>
            <w:tcW w:w="2693" w:type="dxa"/>
            <w:vMerge/>
          </w:tcPr>
          <w:p w:rsidR="00D604AA" w:rsidRDefault="00D604AA"/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Инспекция государственного портового контроля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"Темрюк-Радио-5"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Центр региональной системы управления движением судов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"Темрюк-Трафик"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Диспетчерская служба морского порта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"Темрюк-Диспетчер"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Лоцманская служба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"Темрюк-Лоцман"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Диспетчер оператора причалов N 19, 23 и 24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"Темрюк-Радио-92"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Диспетчер оператора причалов N 1, N 5 и N 6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"Темрюк-Мечел"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t>Район A1 Глобальной морской системы связи при бедствии и для обеспечения безопасности мореплавания Черного и Азовского морей 1565.5 центрального избирательного вызова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3, 74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"Тамань-Радио-МСПЦ"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proofErr w:type="gramStart"/>
            <w:r>
              <w:t>Морской</w:t>
            </w:r>
            <w:proofErr w:type="gramEnd"/>
            <w:r>
              <w:t xml:space="preserve"> спасательный подцентр "Тамань"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"Тамань-Радио-МСПЦ"</w:t>
            </w:r>
          </w:p>
        </w:tc>
      </w:tr>
      <w:tr w:rsidR="00D604AA">
        <w:tc>
          <w:tcPr>
            <w:tcW w:w="2636" w:type="dxa"/>
          </w:tcPr>
          <w:p w:rsidR="00D604AA" w:rsidRDefault="00D604AA">
            <w:pPr>
              <w:pStyle w:val="ConsPlusNormal"/>
              <w:jc w:val="center"/>
            </w:pPr>
            <w:r>
              <w:lastRenderedPageBreak/>
              <w:t>Диспетчер оператора причала N 51</w:t>
            </w:r>
          </w:p>
        </w:tc>
        <w:tc>
          <w:tcPr>
            <w:tcW w:w="2296" w:type="dxa"/>
          </w:tcPr>
          <w:p w:rsidR="00D604AA" w:rsidRDefault="00D60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4" w:type="dxa"/>
          </w:tcPr>
          <w:p w:rsidR="00D604AA" w:rsidRDefault="00D60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D604AA" w:rsidRDefault="00D604AA">
            <w:pPr>
              <w:pStyle w:val="ConsPlusNormal"/>
              <w:jc w:val="center"/>
            </w:pPr>
            <w:r>
              <w:t>"Темрюк-Радио-51"</w:t>
            </w:r>
          </w:p>
        </w:tc>
      </w:tr>
    </w:tbl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4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hyperlink w:anchor="P56" w:history="1">
        <w:r>
          <w:rPr>
            <w:color w:val="0000FF"/>
          </w:rPr>
          <w:t>(п. 11)</w:t>
        </w:r>
      </w:hyperlink>
    </w:p>
    <w:p w:rsidR="00D604AA" w:rsidRDefault="00D604AA">
      <w:pPr>
        <w:pStyle w:val="ConsPlusNormal"/>
        <w:jc w:val="right"/>
      </w:pPr>
    </w:p>
    <w:p w:rsidR="00D604AA" w:rsidRDefault="00D604AA">
      <w:pPr>
        <w:pStyle w:val="ConsPlusNormal"/>
        <w:jc w:val="center"/>
      </w:pPr>
      <w:bookmarkStart w:id="14" w:name="P396"/>
      <w:bookmarkEnd w:id="14"/>
      <w:r>
        <w:t>СВЕДЕНИЯ О ЯКОРНЫХ МЕСТАХ МОРСКОГО ПОРТА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Якорные места в морском порту расположены в координатах:</w:t>
      </w:r>
    </w:p>
    <w:p w:rsidR="00D604AA" w:rsidRDefault="00D604AA">
      <w:pPr>
        <w:pStyle w:val="ConsPlusNormal"/>
        <w:ind w:firstLine="540"/>
        <w:jc w:val="both"/>
      </w:pPr>
      <w:r>
        <w:t>N 1 45°21,10' северной широты и 037°20'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2 45°21,50' северной широты и 037°20'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3 45°21,90' северной широты и 037°20'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4 45°21,70' северной широты и 037°20,50'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5 45°21,50' северной широты и 037°21'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6 45°22' северной широты и 037°21'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7 45°22,10' северной широты и 037°20,50' восточной долготы.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5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r>
        <w:t>(</w:t>
      </w:r>
      <w:hyperlink w:anchor="P60" w:history="1">
        <w:r>
          <w:rPr>
            <w:color w:val="0000FF"/>
          </w:rPr>
          <w:t>пп. 12</w:t>
        </w:r>
      </w:hyperlink>
      <w:r>
        <w:t xml:space="preserve">, </w:t>
      </w:r>
      <w:hyperlink w:anchor="P102" w:history="1">
        <w:r>
          <w:rPr>
            <w:color w:val="0000FF"/>
          </w:rPr>
          <w:t>29</w:t>
        </w:r>
      </w:hyperlink>
      <w:r>
        <w:t>)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bookmarkStart w:id="15" w:name="P415"/>
      <w:bookmarkEnd w:id="15"/>
      <w:r>
        <w:t>СВЕДЕНИЯ</w:t>
      </w:r>
    </w:p>
    <w:p w:rsidR="00D604AA" w:rsidRDefault="00D604AA">
      <w:pPr>
        <w:pStyle w:val="ConsPlusNormal"/>
        <w:jc w:val="center"/>
      </w:pPr>
      <w:r>
        <w:t xml:space="preserve">О МИНИМАЛЬНОМ КОЛИЧЕСТВЕ И МОЩНОСТИ БУКСИРОВ </w:t>
      </w:r>
      <w:proofErr w:type="gramStart"/>
      <w:r>
        <w:t>ДЛЯ</w:t>
      </w:r>
      <w:proofErr w:type="gramEnd"/>
      <w:r>
        <w:t xml:space="preserve"> ШВАРТОВНЫХ</w:t>
      </w:r>
    </w:p>
    <w:p w:rsidR="00D604AA" w:rsidRDefault="00D604AA">
      <w:pPr>
        <w:pStyle w:val="ConsPlusNormal"/>
        <w:jc w:val="center"/>
      </w:pPr>
      <w:r>
        <w:t>ОПЕРАЦИЙ СУДОВ В МОРСКОМ ПОРТУ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1. Сведения о минимальном количестве и мощности буксиров для швартовных операций сухогрузных судов общего назначения, лесовозов.</w:t>
      </w:r>
    </w:p>
    <w:p w:rsidR="00D604AA" w:rsidRDefault="00D60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0"/>
        <w:gridCol w:w="3754"/>
        <w:gridCol w:w="2955"/>
      </w:tblGrid>
      <w:tr w:rsidR="00D604AA">
        <w:tc>
          <w:tcPr>
            <w:tcW w:w="2990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Дедвейт судна (тонны)</w:t>
            </w:r>
          </w:p>
        </w:tc>
        <w:tc>
          <w:tcPr>
            <w:tcW w:w="6709" w:type="dxa"/>
            <w:gridSpan w:val="2"/>
          </w:tcPr>
          <w:p w:rsidR="00D604AA" w:rsidRDefault="00D604AA">
            <w:pPr>
              <w:pStyle w:val="ConsPlusNormal"/>
              <w:jc w:val="center"/>
            </w:pPr>
            <w:r>
              <w:t>Минимальное количество буксиров и их мощность в киловаттах (не менее)</w:t>
            </w:r>
          </w:p>
        </w:tc>
      </w:tr>
      <w:tr w:rsidR="00D604AA">
        <w:tc>
          <w:tcPr>
            <w:tcW w:w="2990" w:type="dxa"/>
            <w:vMerge/>
          </w:tcPr>
          <w:p w:rsidR="00D604AA" w:rsidRDefault="00D604AA"/>
        </w:tc>
        <w:tc>
          <w:tcPr>
            <w:tcW w:w="3754" w:type="dxa"/>
          </w:tcPr>
          <w:p w:rsidR="00D604AA" w:rsidRDefault="00D604AA">
            <w:pPr>
              <w:pStyle w:val="ConsPlusNormal"/>
              <w:jc w:val="center"/>
            </w:pPr>
            <w:r>
              <w:t>швартовка</w:t>
            </w:r>
          </w:p>
        </w:tc>
        <w:tc>
          <w:tcPr>
            <w:tcW w:w="2955" w:type="dxa"/>
          </w:tcPr>
          <w:p w:rsidR="00D604AA" w:rsidRDefault="00D604AA">
            <w:pPr>
              <w:pStyle w:val="ConsPlusNormal"/>
              <w:jc w:val="center"/>
            </w:pPr>
            <w:r>
              <w:t>отшвартовка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500 до 1500</w:t>
            </w:r>
          </w:p>
        </w:tc>
        <w:tc>
          <w:tcPr>
            <w:tcW w:w="3754" w:type="dxa"/>
          </w:tcPr>
          <w:p w:rsidR="00D604AA" w:rsidRDefault="00D604AA">
            <w:pPr>
              <w:pStyle w:val="ConsPlusNormal"/>
              <w:jc w:val="center"/>
            </w:pPr>
            <w:r>
              <w:t>1 x 260</w:t>
            </w:r>
          </w:p>
        </w:tc>
        <w:tc>
          <w:tcPr>
            <w:tcW w:w="2955" w:type="dxa"/>
          </w:tcPr>
          <w:p w:rsidR="00D604AA" w:rsidRDefault="00D604AA">
            <w:pPr>
              <w:pStyle w:val="ConsPlusNormal"/>
              <w:jc w:val="center"/>
            </w:pPr>
            <w:r>
              <w:t>1 x 260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1501 до 3500</w:t>
            </w:r>
          </w:p>
        </w:tc>
        <w:tc>
          <w:tcPr>
            <w:tcW w:w="3754" w:type="dxa"/>
          </w:tcPr>
          <w:p w:rsidR="00D604AA" w:rsidRDefault="00D604AA">
            <w:pPr>
              <w:pStyle w:val="ConsPlusNormal"/>
              <w:jc w:val="center"/>
            </w:pPr>
            <w:r>
              <w:t>2 x 260</w:t>
            </w:r>
          </w:p>
        </w:tc>
        <w:tc>
          <w:tcPr>
            <w:tcW w:w="2955" w:type="dxa"/>
          </w:tcPr>
          <w:p w:rsidR="00D604AA" w:rsidRDefault="00D604AA">
            <w:pPr>
              <w:pStyle w:val="ConsPlusNormal"/>
              <w:jc w:val="center"/>
            </w:pPr>
            <w:r>
              <w:t>2 x 260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3501 до 5000</w:t>
            </w:r>
          </w:p>
        </w:tc>
        <w:tc>
          <w:tcPr>
            <w:tcW w:w="3754" w:type="dxa"/>
          </w:tcPr>
          <w:p w:rsidR="00D604AA" w:rsidRDefault="00D604AA">
            <w:pPr>
              <w:pStyle w:val="ConsPlusNormal"/>
              <w:jc w:val="center"/>
            </w:pPr>
            <w:r>
              <w:t>2 x 435</w:t>
            </w:r>
          </w:p>
        </w:tc>
        <w:tc>
          <w:tcPr>
            <w:tcW w:w="2955" w:type="dxa"/>
          </w:tcPr>
          <w:p w:rsidR="00D604AA" w:rsidRDefault="00D604AA">
            <w:pPr>
              <w:pStyle w:val="ConsPlusNormal"/>
              <w:jc w:val="center"/>
            </w:pPr>
            <w:r>
              <w:t>2 x 435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5001 до 10000</w:t>
            </w:r>
          </w:p>
        </w:tc>
        <w:tc>
          <w:tcPr>
            <w:tcW w:w="3754" w:type="dxa"/>
          </w:tcPr>
          <w:p w:rsidR="00D604AA" w:rsidRDefault="00D604AA">
            <w:pPr>
              <w:pStyle w:val="ConsPlusNormal"/>
              <w:jc w:val="center"/>
            </w:pPr>
            <w:r>
              <w:t>2 x 875</w:t>
            </w:r>
          </w:p>
        </w:tc>
        <w:tc>
          <w:tcPr>
            <w:tcW w:w="2955" w:type="dxa"/>
          </w:tcPr>
          <w:p w:rsidR="00D604AA" w:rsidRDefault="00D604AA">
            <w:pPr>
              <w:pStyle w:val="ConsPlusNormal"/>
              <w:jc w:val="center"/>
            </w:pPr>
            <w:r>
              <w:t>2 x 875</w:t>
            </w:r>
          </w:p>
        </w:tc>
      </w:tr>
    </w:tbl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2. Сведения о минимальном количестве и мощности буксиров для швартовных операций нефтеналивных судов, газовозов, химовозов и буксирного сопровождения нефтеналивных судов, газовозов, химовозов по створам Подходного канала.</w:t>
      </w:r>
    </w:p>
    <w:p w:rsidR="00D604AA" w:rsidRDefault="00D60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0"/>
        <w:gridCol w:w="2448"/>
        <w:gridCol w:w="1993"/>
        <w:gridCol w:w="2268"/>
      </w:tblGrid>
      <w:tr w:rsidR="00D604AA">
        <w:tc>
          <w:tcPr>
            <w:tcW w:w="2990" w:type="dxa"/>
            <w:vMerge w:val="restart"/>
          </w:tcPr>
          <w:p w:rsidR="00D604AA" w:rsidRDefault="00D604AA">
            <w:pPr>
              <w:pStyle w:val="ConsPlusNormal"/>
              <w:jc w:val="center"/>
            </w:pPr>
            <w:r>
              <w:t>Дедвейт судна (тонны)</w:t>
            </w:r>
          </w:p>
        </w:tc>
        <w:tc>
          <w:tcPr>
            <w:tcW w:w="6709" w:type="dxa"/>
            <w:gridSpan w:val="3"/>
          </w:tcPr>
          <w:p w:rsidR="00D604AA" w:rsidRDefault="00D604AA">
            <w:pPr>
              <w:pStyle w:val="ConsPlusNormal"/>
              <w:jc w:val="center"/>
            </w:pPr>
            <w:r>
              <w:t>Минимальное количество буксиров и их мощность в киловаттах (не менее)</w:t>
            </w:r>
          </w:p>
        </w:tc>
      </w:tr>
      <w:tr w:rsidR="00D604AA">
        <w:tc>
          <w:tcPr>
            <w:tcW w:w="2990" w:type="dxa"/>
            <w:vMerge/>
          </w:tcPr>
          <w:p w:rsidR="00D604AA" w:rsidRDefault="00D604AA"/>
        </w:tc>
        <w:tc>
          <w:tcPr>
            <w:tcW w:w="2448" w:type="dxa"/>
          </w:tcPr>
          <w:p w:rsidR="00D604AA" w:rsidRDefault="00D604AA">
            <w:pPr>
              <w:pStyle w:val="ConsPlusNormal"/>
              <w:jc w:val="center"/>
            </w:pPr>
            <w:r>
              <w:t>швартовка</w:t>
            </w:r>
          </w:p>
        </w:tc>
        <w:tc>
          <w:tcPr>
            <w:tcW w:w="1993" w:type="dxa"/>
          </w:tcPr>
          <w:p w:rsidR="00D604AA" w:rsidRDefault="00D604AA">
            <w:pPr>
              <w:pStyle w:val="ConsPlusNormal"/>
              <w:jc w:val="center"/>
            </w:pPr>
            <w:r>
              <w:t>отшвартовка</w:t>
            </w:r>
          </w:p>
        </w:tc>
        <w:tc>
          <w:tcPr>
            <w:tcW w:w="2268" w:type="dxa"/>
          </w:tcPr>
          <w:p w:rsidR="00D604AA" w:rsidRDefault="00D604AA">
            <w:pPr>
              <w:pStyle w:val="ConsPlusNormal"/>
              <w:jc w:val="center"/>
            </w:pPr>
            <w:r>
              <w:t>буксирное сопровождение по створам Подходного канала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500 до 1500</w:t>
            </w:r>
          </w:p>
        </w:tc>
        <w:tc>
          <w:tcPr>
            <w:tcW w:w="2448" w:type="dxa"/>
          </w:tcPr>
          <w:p w:rsidR="00D604AA" w:rsidRDefault="00D604AA">
            <w:pPr>
              <w:pStyle w:val="ConsPlusNormal"/>
              <w:jc w:val="center"/>
            </w:pPr>
            <w:r>
              <w:t>1 x 260</w:t>
            </w:r>
          </w:p>
        </w:tc>
        <w:tc>
          <w:tcPr>
            <w:tcW w:w="1993" w:type="dxa"/>
          </w:tcPr>
          <w:p w:rsidR="00D604AA" w:rsidRDefault="00D604AA">
            <w:pPr>
              <w:pStyle w:val="ConsPlusNormal"/>
              <w:jc w:val="center"/>
            </w:pPr>
            <w:r>
              <w:t>1 x 260</w:t>
            </w:r>
          </w:p>
        </w:tc>
        <w:tc>
          <w:tcPr>
            <w:tcW w:w="2268" w:type="dxa"/>
          </w:tcPr>
          <w:p w:rsidR="00D604AA" w:rsidRDefault="00D604AA">
            <w:pPr>
              <w:pStyle w:val="ConsPlusNormal"/>
              <w:jc w:val="center"/>
            </w:pPr>
            <w:r>
              <w:t>1 x 260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1501 до 3500</w:t>
            </w:r>
          </w:p>
        </w:tc>
        <w:tc>
          <w:tcPr>
            <w:tcW w:w="2448" w:type="dxa"/>
          </w:tcPr>
          <w:p w:rsidR="00D604AA" w:rsidRDefault="00D604AA">
            <w:pPr>
              <w:pStyle w:val="ConsPlusNormal"/>
              <w:jc w:val="center"/>
            </w:pPr>
            <w:r>
              <w:t>2 x 260</w:t>
            </w:r>
          </w:p>
        </w:tc>
        <w:tc>
          <w:tcPr>
            <w:tcW w:w="1993" w:type="dxa"/>
          </w:tcPr>
          <w:p w:rsidR="00D604AA" w:rsidRDefault="00D604AA">
            <w:pPr>
              <w:pStyle w:val="ConsPlusNormal"/>
              <w:jc w:val="center"/>
            </w:pPr>
            <w:r>
              <w:t>2 x 260</w:t>
            </w:r>
          </w:p>
        </w:tc>
        <w:tc>
          <w:tcPr>
            <w:tcW w:w="2268" w:type="dxa"/>
          </w:tcPr>
          <w:p w:rsidR="00D604AA" w:rsidRDefault="00D604AA">
            <w:pPr>
              <w:pStyle w:val="ConsPlusNormal"/>
              <w:jc w:val="center"/>
            </w:pPr>
            <w:r>
              <w:t>2 x 260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t>От 3501 до 5000</w:t>
            </w:r>
          </w:p>
        </w:tc>
        <w:tc>
          <w:tcPr>
            <w:tcW w:w="2448" w:type="dxa"/>
          </w:tcPr>
          <w:p w:rsidR="00D604AA" w:rsidRDefault="00D604AA">
            <w:pPr>
              <w:pStyle w:val="ConsPlusNormal"/>
              <w:jc w:val="center"/>
            </w:pPr>
            <w:r>
              <w:t>2 x 435</w:t>
            </w:r>
          </w:p>
        </w:tc>
        <w:tc>
          <w:tcPr>
            <w:tcW w:w="1993" w:type="dxa"/>
          </w:tcPr>
          <w:p w:rsidR="00D604AA" w:rsidRDefault="00D604AA">
            <w:pPr>
              <w:pStyle w:val="ConsPlusNormal"/>
              <w:jc w:val="center"/>
            </w:pPr>
            <w:r>
              <w:t>2 x 435</w:t>
            </w:r>
          </w:p>
        </w:tc>
        <w:tc>
          <w:tcPr>
            <w:tcW w:w="2268" w:type="dxa"/>
          </w:tcPr>
          <w:p w:rsidR="00D604AA" w:rsidRDefault="00D604AA">
            <w:pPr>
              <w:pStyle w:val="ConsPlusNormal"/>
              <w:jc w:val="center"/>
            </w:pPr>
            <w:r>
              <w:t>2 x 435</w:t>
            </w:r>
          </w:p>
        </w:tc>
      </w:tr>
      <w:tr w:rsidR="00D604AA">
        <w:tc>
          <w:tcPr>
            <w:tcW w:w="2990" w:type="dxa"/>
          </w:tcPr>
          <w:p w:rsidR="00D604AA" w:rsidRDefault="00D604AA">
            <w:pPr>
              <w:pStyle w:val="ConsPlusNormal"/>
              <w:jc w:val="center"/>
            </w:pPr>
            <w:r>
              <w:lastRenderedPageBreak/>
              <w:t>От 5001 до 10000</w:t>
            </w:r>
          </w:p>
        </w:tc>
        <w:tc>
          <w:tcPr>
            <w:tcW w:w="2448" w:type="dxa"/>
          </w:tcPr>
          <w:p w:rsidR="00D604AA" w:rsidRDefault="00D604AA">
            <w:pPr>
              <w:pStyle w:val="ConsPlusNormal"/>
              <w:jc w:val="center"/>
            </w:pPr>
            <w:r>
              <w:t>2 x 875</w:t>
            </w:r>
          </w:p>
        </w:tc>
        <w:tc>
          <w:tcPr>
            <w:tcW w:w="1993" w:type="dxa"/>
          </w:tcPr>
          <w:p w:rsidR="00D604AA" w:rsidRDefault="00D604AA">
            <w:pPr>
              <w:pStyle w:val="ConsPlusNormal"/>
              <w:jc w:val="center"/>
            </w:pPr>
            <w:r>
              <w:t>2 x 875</w:t>
            </w:r>
          </w:p>
        </w:tc>
        <w:tc>
          <w:tcPr>
            <w:tcW w:w="2268" w:type="dxa"/>
          </w:tcPr>
          <w:p w:rsidR="00D604AA" w:rsidRDefault="00D604AA">
            <w:pPr>
              <w:pStyle w:val="ConsPlusNormal"/>
              <w:jc w:val="center"/>
            </w:pPr>
            <w:r>
              <w:t>2 x 875</w:t>
            </w:r>
          </w:p>
        </w:tc>
      </w:tr>
    </w:tbl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6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hyperlink w:anchor="P64" w:history="1">
        <w:r>
          <w:rPr>
            <w:color w:val="0000FF"/>
          </w:rPr>
          <w:t>(п. 15)</w:t>
        </w:r>
      </w:hyperlink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center"/>
      </w:pPr>
      <w:bookmarkStart w:id="16" w:name="P470"/>
      <w:bookmarkEnd w:id="16"/>
      <w:r>
        <w:t>СВЕДЕНИЯ О РАЙОНЕ ОБЯЗАТЕЛЬНОЙ ЛОЦМАНСКОЙ ПРОВОДКИ СУДОВ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  <w:r>
        <w:t>Район обязательной лоцманской проводки судов ограничен прямыми линиями, соединяющими по порядку точки с координатами:</w:t>
      </w:r>
    </w:p>
    <w:p w:rsidR="00D604AA" w:rsidRDefault="00D604AA">
      <w:pPr>
        <w:pStyle w:val="ConsPlusNormal"/>
        <w:ind w:firstLine="540"/>
        <w:jc w:val="both"/>
      </w:pPr>
      <w:r>
        <w:t>N 1 45°20,90' северной широты и 037°20,40'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2 45°21,30' северной широты и 037°20,40'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3 45°21,31' северной широты и 037°21,65'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4 45°20,36' северной широты и 037°21,68'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5 45°20,16' северной широты и 037°21,57' восточной долготы;</w:t>
      </w:r>
    </w:p>
    <w:p w:rsidR="00D604AA" w:rsidRDefault="00D604AA">
      <w:pPr>
        <w:pStyle w:val="ConsPlusNormal"/>
        <w:ind w:firstLine="540"/>
        <w:jc w:val="both"/>
      </w:pPr>
      <w:r>
        <w:t>N 6 45°20,90' северной широты и 037°20,70' восточной долготы.</w:t>
      </w: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jc w:val="right"/>
      </w:pPr>
      <w:r>
        <w:t>Приложение N 7</w:t>
      </w:r>
    </w:p>
    <w:p w:rsidR="00D604AA" w:rsidRDefault="00D604AA">
      <w:pPr>
        <w:pStyle w:val="ConsPlusNormal"/>
        <w:jc w:val="right"/>
      </w:pPr>
      <w:r>
        <w:t>к Обязательным постановлениям</w:t>
      </w:r>
    </w:p>
    <w:p w:rsidR="00D604AA" w:rsidRDefault="00D604AA">
      <w:pPr>
        <w:pStyle w:val="ConsPlusNormal"/>
        <w:jc w:val="right"/>
      </w:pPr>
      <w:hyperlink w:anchor="P208" w:history="1">
        <w:r>
          <w:rPr>
            <w:color w:val="0000FF"/>
          </w:rPr>
          <w:t>(п. 74)</w:t>
        </w:r>
      </w:hyperlink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jc w:val="center"/>
      </w:pPr>
      <w:bookmarkStart w:id="17" w:name="P488"/>
      <w:bookmarkEnd w:id="17"/>
      <w:r>
        <w:t>ОГРАНИЧЕНИЯ</w:t>
      </w:r>
    </w:p>
    <w:p w:rsidR="00D604AA" w:rsidRDefault="00D604AA">
      <w:pPr>
        <w:pStyle w:val="ConsPlusNormal"/>
        <w:jc w:val="center"/>
      </w:pPr>
      <w:r>
        <w:t>ПО РЕЖИМУ ЛЕДОВОГО ПЛАВАНИЯ СУДОВ В МОРСКОМ ПОРТУ &lt;1&gt;</w:t>
      </w:r>
    </w:p>
    <w:p w:rsidR="00D604AA" w:rsidRDefault="00D604AA">
      <w:pPr>
        <w:pStyle w:val="ConsPlusNormal"/>
        <w:jc w:val="center"/>
      </w:pPr>
    </w:p>
    <w:p w:rsidR="00D604AA" w:rsidRDefault="00D604AA">
      <w:pPr>
        <w:pStyle w:val="ConsPlusNormal"/>
        <w:ind w:firstLine="540"/>
        <w:jc w:val="both"/>
      </w:pPr>
      <w:r>
        <w:t>--------------------------------</w:t>
      </w:r>
    </w:p>
    <w:p w:rsidR="00D604AA" w:rsidRDefault="00D604AA">
      <w:pPr>
        <w:pStyle w:val="ConsPlusNormal"/>
        <w:ind w:firstLine="540"/>
        <w:jc w:val="both"/>
      </w:pPr>
      <w:r>
        <w:t>&lt;1&gt; Категории ледовых усилений приведены в правилах классификации Российского морского регистра судоходства.</w:t>
      </w:r>
    </w:p>
    <w:p w:rsidR="00D604AA" w:rsidRDefault="00D60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9"/>
        <w:gridCol w:w="2861"/>
        <w:gridCol w:w="2755"/>
        <w:gridCol w:w="2722"/>
      </w:tblGrid>
      <w:tr w:rsidR="00D604AA">
        <w:tc>
          <w:tcPr>
            <w:tcW w:w="2309" w:type="dxa"/>
          </w:tcPr>
          <w:p w:rsidR="00D604AA" w:rsidRDefault="00D604AA">
            <w:pPr>
              <w:pStyle w:val="ConsPlusNormal"/>
              <w:jc w:val="center"/>
            </w:pPr>
            <w:r>
              <w:t>Ледовая обстановка</w:t>
            </w:r>
          </w:p>
        </w:tc>
        <w:tc>
          <w:tcPr>
            <w:tcW w:w="2861" w:type="dxa"/>
          </w:tcPr>
          <w:p w:rsidR="00D604AA" w:rsidRDefault="00D604AA">
            <w:pPr>
              <w:pStyle w:val="ConsPlusNormal"/>
              <w:jc w:val="center"/>
            </w:pPr>
            <w:r>
              <w:t>Суда, допускаемые к плаванию во льдах под проводкой ледоколов или самостоятельно</w:t>
            </w:r>
          </w:p>
        </w:tc>
        <w:tc>
          <w:tcPr>
            <w:tcW w:w="2755" w:type="dxa"/>
          </w:tcPr>
          <w:p w:rsidR="00D604AA" w:rsidRDefault="00D604AA">
            <w:pPr>
              <w:pStyle w:val="ConsPlusNormal"/>
              <w:jc w:val="center"/>
            </w:pPr>
            <w:r>
              <w:t>Суда, допускаемые к плаванию во льдах только под проводкой ледоколов</w:t>
            </w:r>
          </w:p>
        </w:tc>
        <w:tc>
          <w:tcPr>
            <w:tcW w:w="2722" w:type="dxa"/>
          </w:tcPr>
          <w:p w:rsidR="00D604AA" w:rsidRDefault="00D604AA">
            <w:pPr>
              <w:pStyle w:val="ConsPlusNormal"/>
              <w:jc w:val="center"/>
            </w:pPr>
            <w:r>
              <w:t>Суда, не допускаемые к плаванию во льдах</w:t>
            </w:r>
          </w:p>
        </w:tc>
      </w:tr>
      <w:tr w:rsidR="00D604AA">
        <w:tc>
          <w:tcPr>
            <w:tcW w:w="2309" w:type="dxa"/>
          </w:tcPr>
          <w:p w:rsidR="00D604AA" w:rsidRDefault="00D604AA">
            <w:pPr>
              <w:pStyle w:val="ConsPlusNormal"/>
              <w:jc w:val="center"/>
            </w:pPr>
            <w:r>
              <w:t>Толщина сплошного ледяного покрова 10 - 15 сантиметров</w:t>
            </w:r>
          </w:p>
        </w:tc>
        <w:tc>
          <w:tcPr>
            <w:tcW w:w="2861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Ice1 и выше</w:t>
            </w:r>
          </w:p>
        </w:tc>
        <w:tc>
          <w:tcPr>
            <w:tcW w:w="2755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Ice1</w:t>
            </w:r>
          </w:p>
        </w:tc>
        <w:tc>
          <w:tcPr>
            <w:tcW w:w="2722" w:type="dxa"/>
          </w:tcPr>
          <w:p w:rsidR="00D604AA" w:rsidRDefault="00D604AA">
            <w:pPr>
              <w:pStyle w:val="ConsPlusNormal"/>
              <w:jc w:val="center"/>
            </w:pPr>
            <w:r>
              <w:t>Буксирно-баржевые составы и суда без ледовых усилений</w:t>
            </w:r>
          </w:p>
        </w:tc>
      </w:tr>
      <w:tr w:rsidR="00D604AA">
        <w:tc>
          <w:tcPr>
            <w:tcW w:w="2309" w:type="dxa"/>
          </w:tcPr>
          <w:p w:rsidR="00D604AA" w:rsidRDefault="00D604AA">
            <w:pPr>
              <w:pStyle w:val="ConsPlusNormal"/>
              <w:jc w:val="center"/>
            </w:pPr>
            <w:r>
              <w:t>Толщина сплошного ледяного покрова 15 - 30 сантиметров</w:t>
            </w:r>
          </w:p>
        </w:tc>
        <w:tc>
          <w:tcPr>
            <w:tcW w:w="2861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Ice2 и выше</w:t>
            </w:r>
          </w:p>
        </w:tc>
        <w:tc>
          <w:tcPr>
            <w:tcW w:w="2755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Ice1</w:t>
            </w:r>
          </w:p>
        </w:tc>
        <w:tc>
          <w:tcPr>
            <w:tcW w:w="2722" w:type="dxa"/>
          </w:tcPr>
          <w:p w:rsidR="00D604AA" w:rsidRDefault="00D604AA">
            <w:pPr>
              <w:pStyle w:val="ConsPlusNormal"/>
              <w:jc w:val="center"/>
            </w:pPr>
            <w:r>
              <w:t>Суда без ледовых усилений, буксирно-баржевые составы</w:t>
            </w:r>
          </w:p>
        </w:tc>
      </w:tr>
      <w:tr w:rsidR="00D604AA">
        <w:tc>
          <w:tcPr>
            <w:tcW w:w="2309" w:type="dxa"/>
          </w:tcPr>
          <w:p w:rsidR="00D604AA" w:rsidRDefault="00D604AA">
            <w:pPr>
              <w:pStyle w:val="ConsPlusNormal"/>
              <w:jc w:val="center"/>
            </w:pPr>
            <w:r>
              <w:t>Толщина сплошного ледяного покрова 30 - 50 сантиметров</w:t>
            </w:r>
          </w:p>
        </w:tc>
        <w:tc>
          <w:tcPr>
            <w:tcW w:w="2861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Ice3 и выше</w:t>
            </w:r>
          </w:p>
        </w:tc>
        <w:tc>
          <w:tcPr>
            <w:tcW w:w="2755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Ice1 и Ice2</w:t>
            </w:r>
          </w:p>
        </w:tc>
        <w:tc>
          <w:tcPr>
            <w:tcW w:w="2722" w:type="dxa"/>
          </w:tcPr>
          <w:p w:rsidR="00D604AA" w:rsidRDefault="00D604AA">
            <w:pPr>
              <w:pStyle w:val="ConsPlusNormal"/>
              <w:jc w:val="center"/>
            </w:pPr>
            <w:r>
              <w:t>Суда без ледовых усилений, буксирно-баржевые составы</w:t>
            </w:r>
          </w:p>
        </w:tc>
      </w:tr>
      <w:tr w:rsidR="00D604AA">
        <w:tc>
          <w:tcPr>
            <w:tcW w:w="2309" w:type="dxa"/>
          </w:tcPr>
          <w:p w:rsidR="00D604AA" w:rsidRDefault="00D604AA">
            <w:pPr>
              <w:pStyle w:val="ConsPlusNormal"/>
              <w:jc w:val="center"/>
            </w:pPr>
            <w:r>
              <w:t>Толщина сплошного ледяного покрова более 50 сантиметров</w:t>
            </w:r>
          </w:p>
        </w:tc>
        <w:tc>
          <w:tcPr>
            <w:tcW w:w="2861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Arc4 и выше</w:t>
            </w:r>
          </w:p>
        </w:tc>
        <w:tc>
          <w:tcPr>
            <w:tcW w:w="2755" w:type="dxa"/>
          </w:tcPr>
          <w:p w:rsidR="00D604AA" w:rsidRDefault="00D604AA">
            <w:pPr>
              <w:pStyle w:val="ConsPlusNormal"/>
              <w:jc w:val="center"/>
            </w:pPr>
            <w:r>
              <w:t>Суда категории Ice2 и Ice3</w:t>
            </w:r>
          </w:p>
        </w:tc>
        <w:tc>
          <w:tcPr>
            <w:tcW w:w="2722" w:type="dxa"/>
          </w:tcPr>
          <w:p w:rsidR="00D604AA" w:rsidRDefault="00D604AA">
            <w:pPr>
              <w:pStyle w:val="ConsPlusNormal"/>
              <w:jc w:val="center"/>
            </w:pPr>
            <w:r>
              <w:t>Суда без ледовых усилений и категорий Ice1, буксирно-баржевые составы</w:t>
            </w:r>
          </w:p>
        </w:tc>
      </w:tr>
    </w:tbl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ind w:firstLine="540"/>
        <w:jc w:val="both"/>
      </w:pPr>
    </w:p>
    <w:p w:rsidR="00D604AA" w:rsidRDefault="00D60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6CC" w:rsidRDefault="00D604AA"/>
    <w:sectPr w:rsidR="004F66CC" w:rsidSect="006D61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604AA"/>
    <w:rsid w:val="0013308D"/>
    <w:rsid w:val="003438D9"/>
    <w:rsid w:val="004F3672"/>
    <w:rsid w:val="00515E90"/>
    <w:rsid w:val="00545DD8"/>
    <w:rsid w:val="006F5D2A"/>
    <w:rsid w:val="007225E6"/>
    <w:rsid w:val="009C7A82"/>
    <w:rsid w:val="00B01ABF"/>
    <w:rsid w:val="00D6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A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604A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604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7B635E1F3D8197716D0ADD3F0D4C04D9331A56E2397CB4Cv73EG" TargetMode="External"/><Relationship Id="rId13" Type="http://schemas.openxmlformats.org/officeDocument/2006/relationships/hyperlink" Target="consultantplus://offline/ref=F534D5A37A4EDD336D2756332109F67C97B635E1F3D8197716D0ADD3F0D4C04D9331A56E2397CB4Fv73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4D5A37A4EDD336D2756332109F67C97BE36E1F9D8197716D0ADD3F0D4C04D9331A56E25v934G" TargetMode="External"/><Relationship Id="rId12" Type="http://schemas.openxmlformats.org/officeDocument/2006/relationships/hyperlink" Target="consultantplus://offline/ref=F534D5A37A4EDD336D2756332109F67C9FB53DE5FED3447D1E89A1D1vF37G" TargetMode="External"/><Relationship Id="rId17" Type="http://schemas.openxmlformats.org/officeDocument/2006/relationships/hyperlink" Target="consultantplus://offline/ref=F534D5A37A4EDD336D2756332109F67C97B635E1F3D8197716D0ADD3F0D4C04D9331A56E2397CB4Fv73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4D5A37A4EDD336D2756332109F67C97BE36E1F9D8197716D0ADD3F0D4C04D9331A56Av23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7BE31E3F2D9197716D0ADD3F0D4C04D9331A56E2397CA4Av73EG" TargetMode="External"/><Relationship Id="rId11" Type="http://schemas.openxmlformats.org/officeDocument/2006/relationships/hyperlink" Target="consultantplus://offline/ref=F534D5A37A4EDD336D275F2A2609F67C92BF3DE6F2DB197716D0ADD3F0vD34G" TargetMode="External"/><Relationship Id="rId5" Type="http://schemas.openxmlformats.org/officeDocument/2006/relationships/hyperlink" Target="consultantplus://offline/ref=F534D5A37A4EDD336D2756332109F67C97BE31E3F2D9197716D0ADD3F0D4C04D9331A56E2397CA4Av73EG" TargetMode="External"/><Relationship Id="rId15" Type="http://schemas.openxmlformats.org/officeDocument/2006/relationships/hyperlink" Target="consultantplus://offline/ref=F534D5A37A4EDD336D2756332109F67C97B635E1F3D8197716D0ADD3F0D4C04D9331A56E2397CF4Bv736G" TargetMode="External"/><Relationship Id="rId10" Type="http://schemas.openxmlformats.org/officeDocument/2006/relationships/hyperlink" Target="consultantplus://offline/ref=F534D5A37A4EDD336D2756332109F67C97B635E1F3D8197716D0ADD3F0D4C04D9331A56E2397CB4Fv73E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4D5A37A4EDD336D2756332109F67C97B635E1F3D8197716D0ADD3F0vD34G" TargetMode="External"/><Relationship Id="rId14" Type="http://schemas.openxmlformats.org/officeDocument/2006/relationships/hyperlink" Target="consultantplus://offline/ref=F534D5A37A4EDD336D2756332109F67C97B635E1F3D8197716D0ADD3F0D4C04D9331A56E2397CF4Cv7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5691</Words>
  <Characters>32445</Characters>
  <Application>Microsoft Office Word</Application>
  <DocSecurity>0</DocSecurity>
  <Lines>270</Lines>
  <Paragraphs>76</Paragraphs>
  <ScaleCrop>false</ScaleCrop>
  <Company/>
  <LinksUpToDate>false</LinksUpToDate>
  <CharactersWithSpaces>38060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 СС</dc:creator>
  <cp:lastModifiedBy>Какосьян СС</cp:lastModifiedBy>
  <cp:revision>1</cp:revision>
  <dcterms:created xsi:type="dcterms:W3CDTF">2016-03-31T06:55:00Z</dcterms:created>
  <dcterms:modified xsi:type="dcterms:W3CDTF">2016-03-31T06:56:00Z</dcterms:modified>
</cp:coreProperties>
</file>